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pageBreakBefore w:val="0"/>
        <w:spacing w:before="120" w:after="80"/>
        <w:outlineLvl w:val="0"/>
      </w:pPr>
      <w:r>
        <w:rPr>
          <w:rFonts w:hint="eastAsia"/>
          <w:b/>
          <w:sz w:val="48"/>
          <w:lang w:val="en-US" w:eastAsia="zh-CN"/>
        </w:rPr>
        <w:t>新疆职业大学</w:t>
      </w:r>
      <w:r>
        <w:rPr>
          <w:b/>
          <w:sz w:val="48"/>
        </w:rPr>
        <w:t>政府采购需求调查报告（货物类）</w:t>
      </w:r>
    </w:p>
    <w:tbl>
      <w:tblPr>
        <w:tblStyle w:val="33"/>
        <w:tblW w:w="794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4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48" w:type="dxa"/>
          </w:tcPr>
          <w:p>
            <w:pPr>
              <w:spacing w:line="240" w:lineRule="auto"/>
            </w:pPr>
            <w:r>
              <w:rPr>
                <w:sz w:val="24"/>
              </w:rPr>
              <w:t>编制依据：《中华人民共和国政府采购法（2024修订）》、《中华人民共和国政府采购法实施条例》、《政府采购需求管理办法》（财库〔2021〕22号）、《政府采购框架协议采购方式管理暂行办法》（财政部令第110号）、财政部《关于促进政府采购公平竞争优化营商环境的通知》（财库〔2019〕38号）、新疆维吾尔自治区政府采购监管最新要求 、《新疆职业大学招标与采购管理办法》（新职大规〔2025〕2号 ）。</w:t>
            </w:r>
          </w:p>
        </w:tc>
      </w:tr>
    </w:tbl>
    <w:p>
      <w:pPr>
        <w:pStyle w:val="4"/>
        <w:keepNext w:val="0"/>
        <w:keepLines w:val="0"/>
        <w:pageBreakBefore w:val="0"/>
        <w:spacing w:before="100" w:after="70"/>
        <w:outlineLvl w:val="1"/>
      </w:pPr>
      <w:r>
        <w:rPr>
          <w:b/>
          <w:sz w:val="36"/>
        </w:rPr>
        <w:t>一、前置合规校验表</w:t>
      </w:r>
    </w:p>
    <w:tbl>
      <w:tblPr>
        <w:tblStyle w:val="33"/>
        <w:tblW w:w="794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58"/>
        <w:gridCol w:w="900"/>
        <w:gridCol w:w="479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8" w:type="dxa"/>
          </w:tcPr>
          <w:p>
            <w:pPr>
              <w:spacing w:line="240" w:lineRule="auto"/>
            </w:pPr>
            <w:r>
              <w:rPr>
                <w:b/>
                <w:sz w:val="24"/>
              </w:rPr>
              <w:t>校验项</w:t>
            </w:r>
          </w:p>
        </w:tc>
        <w:tc>
          <w:tcPr>
            <w:tcW w:w="900" w:type="dxa"/>
          </w:tcPr>
          <w:p>
            <w:pPr>
              <w:spacing w:line="240" w:lineRule="auto"/>
            </w:pPr>
            <w:r>
              <w:rPr>
                <w:b/>
                <w:sz w:val="24"/>
              </w:rPr>
              <w:t>校验结果</w:t>
            </w:r>
          </w:p>
        </w:tc>
        <w:tc>
          <w:tcPr>
            <w:tcW w:w="4790" w:type="dxa"/>
          </w:tcPr>
          <w:p>
            <w:pPr>
              <w:spacing w:line="240" w:lineRule="auto"/>
            </w:pPr>
            <w:r>
              <w:rPr>
                <w:b/>
                <w:sz w:val="24"/>
              </w:rPr>
              <w:t>备注说明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8" w:type="dxa"/>
          </w:tcPr>
          <w:p>
            <w:pPr>
              <w:spacing w:line="240" w:lineRule="auto"/>
            </w:pPr>
            <w:r>
              <w:rPr>
                <w:sz w:val="24"/>
              </w:rPr>
              <w:t>是否属于集采目录内品目</w:t>
            </w:r>
          </w:p>
        </w:tc>
        <w:tc>
          <w:tcPr>
            <w:tcW w:w="900" w:type="dxa"/>
          </w:tcPr>
          <w:p>
            <w:pPr>
              <w:spacing w:line="240" w:lineRule="auto"/>
            </w:pPr>
            <w:r>
              <w:rPr>
                <w:rFonts w:ascii="Segoe UI Emoji" w:hAnsi="Segoe UI Emoji" w:eastAsia="Segoe UI Emoji" w:cs="Segoe UI Emoji"/>
                <w:sz w:val="24"/>
              </w:rPr>
              <w:t>☑</w:t>
            </w:r>
            <w:r>
              <w:rPr>
                <w:sz w:val="24"/>
              </w:rPr>
              <w:t>是</w:t>
            </w:r>
          </w:p>
        </w:tc>
        <w:tc>
          <w:tcPr>
            <w:tcW w:w="4790" w:type="dxa"/>
          </w:tcPr>
          <w:p>
            <w:pPr>
              <w:spacing w:line="240" w:lineRule="auto"/>
            </w:pPr>
            <w:r>
              <w:rPr>
                <w:sz w:val="24"/>
              </w:rPr>
              <w:t>属于自治区集中采购目录计算机设备类品目，已委托自治区集采中心实施采购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8" w:type="dxa"/>
            <w:vAlign w:val="center"/>
          </w:tcPr>
          <w:p>
            <w:pPr>
              <w:spacing w:line="240" w:lineRule="auto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</w:rPr>
              <w:t>是否达到政府采购分散采购限额标准</w:t>
            </w:r>
            <w:r>
              <w:rPr>
                <w:rFonts w:hint="eastAsia"/>
                <w:sz w:val="24"/>
                <w:lang w:eastAsia="zh-CN"/>
              </w:rPr>
              <w:t>（</w:t>
            </w:r>
            <w:r>
              <w:rPr>
                <w:rFonts w:hint="eastAsia"/>
                <w:sz w:val="24"/>
                <w:lang w:val="en-US" w:eastAsia="zh-CN"/>
              </w:rPr>
              <w:t>50万</w:t>
            </w:r>
            <w:r>
              <w:rPr>
                <w:rFonts w:hint="eastAsia"/>
                <w:sz w:val="24"/>
                <w:lang w:eastAsia="zh-CN"/>
              </w:rPr>
              <w:t>）</w:t>
            </w:r>
          </w:p>
        </w:tc>
        <w:tc>
          <w:tcPr>
            <w:tcW w:w="900" w:type="dxa"/>
            <w:vAlign w:val="center"/>
          </w:tcPr>
          <w:p>
            <w:pPr>
              <w:spacing w:line="240" w:lineRule="auto"/>
              <w:rPr>
                <w:rFonts w:hint="eastAsia"/>
                <w:sz w:val="24"/>
                <w:lang w:val="en-US" w:eastAsia="en-US"/>
              </w:rPr>
            </w:pPr>
            <w:r>
              <w:rPr>
                <w:rFonts w:hint="eastAsia"/>
                <w:sz w:val="24"/>
              </w:rPr>
              <w:sym w:font="Wingdings 2" w:char="0052"/>
            </w:r>
            <w:r>
              <w:rPr>
                <w:rFonts w:hint="eastAsia"/>
                <w:sz w:val="24"/>
              </w:rPr>
              <w:t>是 □否</w:t>
            </w:r>
          </w:p>
        </w:tc>
        <w:tc>
          <w:tcPr>
            <w:tcW w:w="4790" w:type="dxa"/>
            <w:vAlign w:val="center"/>
          </w:tcPr>
          <w:p>
            <w:pPr>
              <w:spacing w:line="240" w:lineRule="auto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</w:rPr>
              <w:t>限额以下可按单位内控制度采购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258" w:type="dxa"/>
          </w:tcPr>
          <w:p>
            <w:pPr>
              <w:spacing w:line="240" w:lineRule="auto"/>
            </w:pPr>
            <w:r>
              <w:rPr>
                <w:sz w:val="24"/>
              </w:rPr>
              <w:t>是否符合资产配置标准</w:t>
            </w:r>
          </w:p>
        </w:tc>
        <w:tc>
          <w:tcPr>
            <w:tcW w:w="900" w:type="dxa"/>
          </w:tcPr>
          <w:p>
            <w:pPr>
              <w:spacing w:line="240" w:lineRule="auto"/>
            </w:pPr>
            <w:r>
              <w:rPr>
                <w:rFonts w:ascii="Segoe UI Emoji" w:hAnsi="Segoe UI Emoji" w:eastAsia="Segoe UI Emoji" w:cs="Segoe UI Emoji"/>
                <w:sz w:val="24"/>
              </w:rPr>
              <w:t>☑</w:t>
            </w:r>
            <w:r>
              <w:rPr>
                <w:sz w:val="24"/>
              </w:rPr>
              <w:t>是</w:t>
            </w:r>
          </w:p>
        </w:tc>
        <w:tc>
          <w:tcPr>
            <w:tcW w:w="4790" w:type="dxa"/>
          </w:tcPr>
          <w:p>
            <w:pPr>
              <w:spacing w:line="240" w:lineRule="auto"/>
            </w:pPr>
            <w:r>
              <w:rPr>
                <w:sz w:val="24"/>
              </w:rPr>
              <w:t>符合《新疆维吾尔自治区行政事业单位通用办公设备配置标准》中便携式计算机单价≤5000元的要求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8" w:type="dxa"/>
          </w:tcPr>
          <w:p>
            <w:pPr>
              <w:spacing w:line="240" w:lineRule="auto"/>
            </w:pPr>
            <w:r>
              <w:rPr>
                <w:sz w:val="24"/>
              </w:rPr>
              <w:t>是否符合创新/首台套产品扶持政策要求</w:t>
            </w:r>
          </w:p>
        </w:tc>
        <w:tc>
          <w:tcPr>
            <w:tcW w:w="900" w:type="dxa"/>
          </w:tcPr>
          <w:p>
            <w:pPr>
              <w:spacing w:line="240" w:lineRule="auto"/>
            </w:pPr>
            <w:r>
              <w:rPr>
                <w:rFonts w:ascii="Segoe UI Emoji" w:hAnsi="Segoe UI Emoji" w:eastAsia="Segoe UI Emoji" w:cs="Segoe UI Emoji"/>
                <w:sz w:val="24"/>
              </w:rPr>
              <w:t>☑</w:t>
            </w:r>
            <w:r>
              <w:rPr>
                <w:sz w:val="24"/>
              </w:rPr>
              <w:t>不适用</w:t>
            </w:r>
          </w:p>
        </w:tc>
        <w:tc>
          <w:tcPr>
            <w:tcW w:w="4790" w:type="dxa"/>
          </w:tcPr>
          <w:p>
            <w:pPr>
              <w:spacing w:line="240" w:lineRule="auto"/>
            </w:pPr>
            <w:r>
              <w:rPr>
                <w:sz w:val="24"/>
              </w:rPr>
              <w:t>本次采购为通用教学设备，无首台套产品需求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8" w:type="dxa"/>
          </w:tcPr>
          <w:p>
            <w:pPr>
              <w:spacing w:line="240" w:lineRule="auto"/>
            </w:pPr>
            <w:r>
              <w:rPr>
                <w:sz w:val="24"/>
              </w:rPr>
              <w:t>是否涉及涉密采购</w:t>
            </w:r>
          </w:p>
        </w:tc>
        <w:tc>
          <w:tcPr>
            <w:tcW w:w="900" w:type="dxa"/>
          </w:tcPr>
          <w:p>
            <w:pPr>
              <w:spacing w:line="240" w:lineRule="auto"/>
            </w:pPr>
            <w:r>
              <w:rPr>
                <w:rFonts w:ascii="Segoe UI Emoji" w:hAnsi="Segoe UI Emoji" w:eastAsia="Segoe UI Emoji" w:cs="Segoe UI Emoji"/>
                <w:sz w:val="24"/>
              </w:rPr>
              <w:t>☑</w:t>
            </w:r>
            <w:r>
              <w:rPr>
                <w:sz w:val="24"/>
              </w:rPr>
              <w:t>否</w:t>
            </w:r>
          </w:p>
        </w:tc>
        <w:tc>
          <w:tcPr>
            <w:tcW w:w="4790" w:type="dxa"/>
          </w:tcPr>
          <w:p>
            <w:pPr>
              <w:spacing w:line="240" w:lineRule="auto"/>
            </w:pPr>
            <w:r>
              <w:rPr>
                <w:sz w:val="24"/>
              </w:rPr>
              <w:t>无涉密内容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8" w:type="dxa"/>
          </w:tcPr>
          <w:p>
            <w:pPr>
              <w:spacing w:line="240" w:lineRule="auto"/>
            </w:pPr>
            <w:r>
              <w:rPr>
                <w:sz w:val="24"/>
              </w:rPr>
              <w:t>是否已完成采购意向公开</w:t>
            </w:r>
          </w:p>
        </w:tc>
        <w:tc>
          <w:tcPr>
            <w:tcW w:w="900" w:type="dxa"/>
          </w:tcPr>
          <w:p>
            <w:pPr>
              <w:spacing w:line="240" w:lineRule="auto"/>
            </w:pPr>
            <w:r>
              <w:rPr>
                <w:rFonts w:ascii="Segoe UI Emoji" w:hAnsi="Segoe UI Emoji" w:eastAsia="Segoe UI Emoji" w:cs="Segoe UI Emoji"/>
                <w:sz w:val="24"/>
              </w:rPr>
              <w:t>☑</w:t>
            </w:r>
            <w:r>
              <w:rPr>
                <w:sz w:val="24"/>
              </w:rPr>
              <w:t>是</w:t>
            </w:r>
          </w:p>
        </w:tc>
        <w:tc>
          <w:tcPr>
            <w:tcW w:w="4790" w:type="dxa"/>
          </w:tcPr>
          <w:p>
            <w:pPr>
              <w:spacing w:line="240" w:lineRule="auto"/>
            </w:pPr>
            <w:r>
              <w:rPr>
                <w:sz w:val="24"/>
              </w:rPr>
              <w:t>2026年3月10日已在新疆政府采购网公开，距采购启动超过30日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7948" w:type="dxa"/>
            <w:gridSpan w:val="3"/>
          </w:tcPr>
          <w:p>
            <w:pPr>
              <w:spacing w:line="240" w:lineRule="auto"/>
            </w:pPr>
            <w:r>
              <w:rPr>
                <w:sz w:val="24"/>
              </w:rPr>
              <w:t>校验不通过项不得进入后续采购流程</w:t>
            </w:r>
          </w:p>
        </w:tc>
      </w:tr>
    </w:tbl>
    <w:p>
      <w:pPr>
        <w:pStyle w:val="4"/>
        <w:keepNext w:val="0"/>
        <w:keepLines w:val="0"/>
        <w:pageBreakBefore w:val="0"/>
        <w:spacing w:before="100" w:after="70"/>
        <w:outlineLvl w:val="1"/>
      </w:pPr>
      <w:r>
        <w:rPr>
          <w:b/>
          <w:sz w:val="36"/>
        </w:rPr>
        <w:t>二、基本信息</w:t>
      </w:r>
    </w:p>
    <w:tbl>
      <w:tblPr>
        <w:tblStyle w:val="33"/>
        <w:tblW w:w="794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7"/>
        <w:gridCol w:w="1987"/>
        <w:gridCol w:w="1987"/>
        <w:gridCol w:w="198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7" w:type="dxa"/>
          </w:tcPr>
          <w:p>
            <w:pPr>
              <w:spacing w:line="240" w:lineRule="auto"/>
            </w:pPr>
            <w:r>
              <w:rPr>
                <w:sz w:val="24"/>
              </w:rPr>
              <w:t>项目名称</w:t>
            </w:r>
          </w:p>
        </w:tc>
        <w:tc>
          <w:tcPr>
            <w:tcW w:w="1987" w:type="dxa"/>
          </w:tcPr>
          <w:p>
            <w:pPr>
              <w:spacing w:line="240" w:lineRule="auto"/>
            </w:pPr>
            <w:r>
              <w:rPr>
                <w:sz w:val="24"/>
              </w:rPr>
              <w:t>新疆职业大学2026级新生教学用笔记本电脑采购项目</w:t>
            </w:r>
          </w:p>
        </w:tc>
        <w:tc>
          <w:tcPr>
            <w:tcW w:w="1987" w:type="dxa"/>
          </w:tcPr>
          <w:p>
            <w:pPr>
              <w:spacing w:line="240" w:lineRule="auto"/>
            </w:pPr>
            <w:r>
              <w:rPr>
                <w:sz w:val="24"/>
              </w:rPr>
              <w:t>项目编码</w:t>
            </w:r>
          </w:p>
        </w:tc>
        <w:tc>
          <w:tcPr>
            <w:tcW w:w="1987" w:type="dxa"/>
          </w:tcPr>
          <w:p>
            <w:pPr>
              <w:spacing w:line="240" w:lineRule="auto"/>
            </w:pPr>
            <w:r>
              <w:rPr>
                <w:sz w:val="24"/>
              </w:rPr>
              <w:t>XZD-2026-HW-007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7" w:type="dxa"/>
          </w:tcPr>
          <w:p>
            <w:pPr>
              <w:spacing w:line="240" w:lineRule="auto"/>
            </w:pPr>
            <w:r>
              <w:rPr>
                <w:sz w:val="24"/>
              </w:rPr>
              <w:t>项目预算（元）</w:t>
            </w:r>
          </w:p>
        </w:tc>
        <w:tc>
          <w:tcPr>
            <w:tcW w:w="1987" w:type="dxa"/>
          </w:tcPr>
          <w:p>
            <w:pPr>
              <w:spacing w:line="240" w:lineRule="auto"/>
            </w:pPr>
            <w:r>
              <w:rPr>
                <w:sz w:val="24"/>
              </w:rPr>
              <w:t>12000000</w:t>
            </w:r>
          </w:p>
        </w:tc>
        <w:tc>
          <w:tcPr>
            <w:tcW w:w="1987" w:type="dxa"/>
          </w:tcPr>
          <w:p>
            <w:pPr>
              <w:spacing w:line="240" w:lineRule="auto"/>
            </w:pPr>
            <w:r>
              <w:rPr>
                <w:sz w:val="24"/>
              </w:rPr>
              <w:t>资金来源</w:t>
            </w:r>
          </w:p>
        </w:tc>
        <w:tc>
          <w:tcPr>
            <w:tcW w:w="1987" w:type="dxa"/>
          </w:tcPr>
          <w:p>
            <w:pPr>
              <w:spacing w:line="240" w:lineRule="auto"/>
            </w:pPr>
            <w:r>
              <w:rPr>
                <w:rFonts w:ascii="Segoe UI Emoji" w:hAnsi="Segoe UI Emoji" w:eastAsia="Segoe UI Emoji" w:cs="Segoe UI Emoji"/>
                <w:sz w:val="24"/>
              </w:rPr>
              <w:t>☑</w:t>
            </w:r>
            <w:r>
              <w:rPr>
                <w:sz w:val="24"/>
              </w:rPr>
              <w:t>财政拨款 □自筹 □其他：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7" w:type="dxa"/>
          </w:tcPr>
          <w:p>
            <w:pPr>
              <w:spacing w:line="240" w:lineRule="auto"/>
            </w:pPr>
            <w:r>
              <w:rPr>
                <w:sz w:val="24"/>
              </w:rPr>
              <w:t>需求部门</w:t>
            </w:r>
          </w:p>
        </w:tc>
        <w:tc>
          <w:tcPr>
            <w:tcW w:w="1987" w:type="dxa"/>
          </w:tcPr>
          <w:p>
            <w:pPr>
              <w:spacing w:line="240" w:lineRule="auto"/>
            </w:pPr>
            <w:r>
              <w:rPr>
                <w:sz w:val="24"/>
              </w:rPr>
              <w:t>教务处（现代教育技术中心）</w:t>
            </w:r>
          </w:p>
        </w:tc>
        <w:tc>
          <w:tcPr>
            <w:tcW w:w="1987" w:type="dxa"/>
          </w:tcPr>
          <w:p>
            <w:pPr>
              <w:spacing w:line="240" w:lineRule="auto"/>
            </w:pPr>
            <w:r>
              <w:rPr>
                <w:sz w:val="24"/>
              </w:rPr>
              <w:t>调查负责人</w:t>
            </w:r>
          </w:p>
        </w:tc>
        <w:tc>
          <w:tcPr>
            <w:tcW w:w="1987" w:type="dxa"/>
          </w:tcPr>
          <w:p>
            <w:pPr>
              <w:spacing w:line="240" w:lineRule="auto"/>
            </w:pPr>
            <w:r>
              <w:rPr>
                <w:sz w:val="24"/>
              </w:rPr>
              <w:t>张XX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1987" w:type="dxa"/>
          </w:tcPr>
          <w:p>
            <w:pPr>
              <w:spacing w:line="240" w:lineRule="auto"/>
            </w:pPr>
            <w:r>
              <w:rPr>
                <w:sz w:val="24"/>
              </w:rPr>
              <w:t>联系电话</w:t>
            </w:r>
          </w:p>
        </w:tc>
        <w:tc>
          <w:tcPr>
            <w:tcW w:w="1987" w:type="dxa"/>
          </w:tcPr>
          <w:p>
            <w:pPr>
              <w:spacing w:line="240" w:lineRule="auto"/>
            </w:pPr>
            <w:r>
              <w:rPr>
                <w:sz w:val="24"/>
              </w:rPr>
              <w:t>0991-XXXXXXX</w:t>
            </w:r>
          </w:p>
        </w:tc>
        <w:tc>
          <w:tcPr>
            <w:tcW w:w="1987" w:type="dxa"/>
          </w:tcPr>
          <w:p>
            <w:pPr>
              <w:spacing w:line="240" w:lineRule="auto"/>
            </w:pPr>
            <w:r>
              <w:rPr>
                <w:sz w:val="24"/>
              </w:rPr>
              <w:t>调查周期</w:t>
            </w:r>
          </w:p>
        </w:tc>
        <w:tc>
          <w:tcPr>
            <w:tcW w:w="1987" w:type="dxa"/>
          </w:tcPr>
          <w:p>
            <w:pPr>
              <w:spacing w:line="240" w:lineRule="auto"/>
            </w:pPr>
            <w:r>
              <w:rPr>
                <w:sz w:val="24"/>
              </w:rPr>
              <w:t>2026年4月1日 — 2026年4月10日</w:t>
            </w:r>
          </w:p>
        </w:tc>
      </w:tr>
    </w:tbl>
    <w:p>
      <w:pPr>
        <w:pStyle w:val="4"/>
        <w:keepNext w:val="0"/>
        <w:keepLines w:val="0"/>
        <w:pageBreakBefore w:val="0"/>
        <w:spacing w:before="100" w:after="70"/>
        <w:outlineLvl w:val="1"/>
      </w:pPr>
      <w:r>
        <w:rPr>
          <w:b/>
          <w:sz w:val="36"/>
        </w:rPr>
        <w:t>三、项目背景</w:t>
      </w:r>
    </w:p>
    <w:p>
      <w:r>
        <w:rPr>
          <w:sz w:val="24"/>
        </w:rPr>
        <w:t>本项目为满足2026级4000名新生职业教育数字化教学需求配置，依据《职业教育法》《教育部关于推进职业教育数字化战略行动的通知》要求，我校作为自治区职业教育数字化试点院校，需为全体新生统一配置符合教学要求的便携式计算机设备。当前我校现有公共计算机机房仅2000台机位，无法满足扩招后4000名新生的编程、平面设计、虚拟仿真等实操课程教学需求，现有设备服役超过5年，性能无法适配最新教学软件要求。本项目实施后可覆盖全部2026级新生3年学习周期的教学需求，预期绩效目标为教学软件适配率100%，设备故障率≤2%，学生满意度≥90%，支撑我校数字化教学课程覆盖率提升至85%以上。</w:t>
      </w:r>
    </w:p>
    <w:p>
      <w:pPr>
        <w:pStyle w:val="4"/>
        <w:keepNext w:val="0"/>
        <w:keepLines w:val="0"/>
        <w:pageBreakBefore w:val="0"/>
        <w:spacing w:before="100" w:after="70"/>
        <w:outlineLvl w:val="1"/>
      </w:pPr>
      <w:r>
        <w:rPr>
          <w:b/>
          <w:sz w:val="36"/>
        </w:rPr>
        <w:t>四、需求调查核心内容</w:t>
      </w:r>
    </w:p>
    <w:p>
      <w:pPr>
        <w:pStyle w:val="5"/>
        <w:keepNext w:val="0"/>
        <w:keepLines w:val="0"/>
        <w:pageBreakBefore w:val="0"/>
        <w:spacing w:before="80" w:after="60"/>
        <w:outlineLvl w:val="2"/>
      </w:pPr>
      <w:r>
        <w:rPr>
          <w:b/>
          <w:sz w:val="28"/>
        </w:rPr>
        <w:t>（一）产业与技术标准调研</w:t>
      </w:r>
    </w:p>
    <w:p>
      <w:r>
        <w:rPr>
          <w:sz w:val="24"/>
        </w:rPr>
        <w:t>1. 当前便携式计算机行业最新技术水平为13代及以上酷睿/锐龙处理器，产品迭代周期约3-4年，符合《微型计算机通用规范》（GB/T 9813-2016）、《计算机信息系统安全保护等级划分准则》（GB 17859-1999）等国家强制标准，同时需符合自治区教育厅关于教学设备的网络安全防护要求。2. 本次采购设置的i5处理器、8G内存、512G固态硬盘的参数符合当前主流教学设备配置标准，无技术迭代风险，3年内可适配全部教学软件更新需求。3. 国家及自治区无针对教育类计算机设备的特殊技术要求，参数设置符合通用标准。</w:t>
      </w:r>
    </w:p>
    <w:p>
      <w:pPr>
        <w:pStyle w:val="5"/>
        <w:keepNext w:val="0"/>
        <w:keepLines w:val="0"/>
        <w:pageBreakBefore w:val="0"/>
        <w:spacing w:before="80" w:after="60"/>
        <w:outlineLvl w:val="2"/>
      </w:pPr>
      <w:r>
        <w:rPr>
          <w:b/>
          <w:sz w:val="28"/>
        </w:rPr>
        <w:t>（二）市场供给情况调研</w:t>
      </w:r>
    </w:p>
    <w:p>
      <w:r>
        <w:rPr>
          <w:sz w:val="24"/>
        </w:rPr>
        <w:t>1. 乌鲁木齐市具备本次采购供货资质的供应商共12家，主流品牌为联想、华为、华硕，三者市场占有率合计达78%，市场竞争格局为充分竞争，无垄断情形。2. 参与调研的3家供应商均在乌鲁木齐设有直属售后服务网点，可提供4小时上门服务，本地化服务能力符合要求。3. 近6个月便携式计算机市场价格波动幅度≤2%，无大幅涨价趋势，价格稳定性较好。</w:t>
      </w:r>
    </w:p>
    <w:p>
      <w:pPr>
        <w:pStyle w:val="5"/>
        <w:keepNext w:val="0"/>
        <w:keepLines w:val="0"/>
        <w:pageBreakBefore w:val="0"/>
        <w:spacing w:before="80" w:after="60"/>
        <w:outlineLvl w:val="2"/>
      </w:pPr>
      <w:r>
        <w:rPr>
          <w:b/>
          <w:sz w:val="28"/>
        </w:rPr>
        <w:t>（三）同类项目历史数据分析</w:t>
      </w:r>
    </w:p>
    <w:p>
      <w:r>
        <w:rPr>
          <w:sz w:val="24"/>
        </w:rPr>
        <w:t>1. 本地区近3年同类教学笔记本采购成交单价区间为2800-3200元/台，下浮率区间为5%-8%，核心产品单价与本次预算单价3000元/台基本匹配。2. 同类项目履约情况良好，常见质量问题为屏幕坏点、电池损耗，占比≤1%，用户平均满意度达92%。3. 近3年同类项目仅发生1起因参数模糊导致的质疑，已通过参数细化完成整改，无重大投诉案例。</w:t>
      </w:r>
    </w:p>
    <w:p>
      <w:pPr>
        <w:pStyle w:val="5"/>
        <w:keepNext w:val="0"/>
        <w:keepLines w:val="0"/>
        <w:pageBreakBefore w:val="0"/>
        <w:spacing w:before="80" w:after="60"/>
        <w:outlineLvl w:val="2"/>
      </w:pPr>
      <w:r>
        <w:rPr>
          <w:b/>
          <w:sz w:val="28"/>
        </w:rPr>
        <w:t>（四）全生命周期成本分析</w:t>
      </w:r>
    </w:p>
    <w:p>
      <w:r>
        <w:rPr>
          <w:sz w:val="24"/>
        </w:rPr>
        <w:t>1. 本次采购运输、安装、调试成本合计约20万元，已纳入总预算。2. 质保期3年内运维责任由供应商全额承担，质保期外年运维成本约12万元，包含设备维修、系统更新等费用。3. 设备升级迭代周期为3年，到期后可通过内存、硬盘升级延长使用寿命，升级成本约每台300元。4. 备品备件年消耗量约20台/年，成本约6万元。5. 设备使用6年后报废处置残值约每台100元，合计约40万元。</w:t>
      </w:r>
    </w:p>
    <w:p>
      <w:pPr>
        <w:pStyle w:val="5"/>
        <w:keepNext w:val="0"/>
        <w:keepLines w:val="0"/>
        <w:pageBreakBefore w:val="0"/>
        <w:spacing w:before="80" w:after="60"/>
        <w:outlineLvl w:val="2"/>
      </w:pPr>
      <w:r>
        <w:rPr>
          <w:b/>
          <w:sz w:val="28"/>
        </w:rPr>
        <w:t>（五）采购参数歧视性自检清单</w:t>
      </w:r>
    </w:p>
    <w:tbl>
      <w:tblPr>
        <w:tblStyle w:val="33"/>
        <w:tblW w:w="794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83"/>
        <w:gridCol w:w="1229"/>
        <w:gridCol w:w="263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83" w:type="dxa"/>
          </w:tcPr>
          <w:p>
            <w:pPr>
              <w:spacing w:line="240" w:lineRule="auto"/>
            </w:pPr>
            <w:r>
              <w:rPr>
                <w:b/>
                <w:sz w:val="24"/>
              </w:rPr>
              <w:t>自检项</w:t>
            </w:r>
          </w:p>
        </w:tc>
        <w:tc>
          <w:tcPr>
            <w:tcW w:w="1229" w:type="dxa"/>
          </w:tcPr>
          <w:p>
            <w:pPr>
              <w:spacing w:line="240" w:lineRule="auto"/>
            </w:pPr>
            <w:r>
              <w:rPr>
                <w:b/>
                <w:sz w:val="24"/>
              </w:rPr>
              <w:t>自检结果</w:t>
            </w:r>
          </w:p>
        </w:tc>
        <w:tc>
          <w:tcPr>
            <w:tcW w:w="2636" w:type="dxa"/>
          </w:tcPr>
          <w:p>
            <w:pPr>
              <w:spacing w:line="240" w:lineRule="auto"/>
            </w:pPr>
            <w:r>
              <w:rPr>
                <w:b/>
                <w:sz w:val="24"/>
              </w:rPr>
              <w:t>佐证说明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83" w:type="dxa"/>
          </w:tcPr>
          <w:p>
            <w:pPr>
              <w:spacing w:line="240" w:lineRule="auto"/>
            </w:pPr>
            <w:r>
              <w:rPr>
                <w:sz w:val="24"/>
              </w:rPr>
              <w:t>是否指定品牌、型号、专利</w:t>
            </w:r>
          </w:p>
        </w:tc>
        <w:tc>
          <w:tcPr>
            <w:tcW w:w="1229" w:type="dxa"/>
          </w:tcPr>
          <w:p>
            <w:pPr>
              <w:spacing w:line="240" w:lineRule="auto"/>
            </w:pPr>
            <w:r>
              <w:rPr>
                <w:rFonts w:ascii="Segoe UI Emoji" w:hAnsi="Segoe UI Emoji" w:eastAsia="Segoe UI Emoji" w:cs="Segoe UI Emoji"/>
                <w:sz w:val="24"/>
              </w:rPr>
              <w:t>☑</w:t>
            </w:r>
            <w:r>
              <w:rPr>
                <w:sz w:val="24"/>
              </w:rPr>
              <w:t>否</w:t>
            </w:r>
          </w:p>
        </w:tc>
        <w:tc>
          <w:tcPr>
            <w:tcW w:w="2636" w:type="dxa"/>
          </w:tcPr>
          <w:p>
            <w:pPr>
              <w:spacing w:line="240" w:lineRule="auto"/>
            </w:pPr>
            <w:r>
              <w:rPr>
                <w:sz w:val="24"/>
              </w:rPr>
              <w:t>参数均为通用要求，未指定品牌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83" w:type="dxa"/>
          </w:tcPr>
          <w:p>
            <w:pPr>
              <w:spacing w:line="240" w:lineRule="auto"/>
            </w:pPr>
            <w:r>
              <w:rPr>
                <w:sz w:val="24"/>
              </w:rPr>
              <w:t>限定原产地（禁止指定特定原产地，但可以允许国产优先）</w:t>
            </w:r>
          </w:p>
        </w:tc>
        <w:tc>
          <w:tcPr>
            <w:tcW w:w="1229" w:type="dxa"/>
          </w:tcPr>
          <w:p>
            <w:pPr>
              <w:spacing w:line="240" w:lineRule="auto"/>
            </w:pPr>
            <w:r>
              <w:rPr>
                <w:rFonts w:ascii="Segoe UI Emoji" w:hAnsi="Segoe UI Emoji" w:eastAsia="Segoe UI Emoji" w:cs="Segoe UI Emoji"/>
                <w:sz w:val="24"/>
              </w:rPr>
              <w:t>☑</w:t>
            </w:r>
            <w:r>
              <w:rPr>
                <w:sz w:val="24"/>
              </w:rPr>
              <w:t>否</w:t>
            </w:r>
          </w:p>
        </w:tc>
        <w:tc>
          <w:tcPr>
            <w:tcW w:w="2636" w:type="dxa"/>
          </w:tcPr>
          <w:p>
            <w:pPr>
              <w:spacing w:line="240" w:lineRule="auto"/>
            </w:pPr>
            <w:r>
              <w:rPr>
                <w:sz w:val="24"/>
              </w:rPr>
              <w:t>仅要求国产产品，未指定特定产地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4083" w:type="dxa"/>
          </w:tcPr>
          <w:p>
            <w:pPr>
              <w:spacing w:line="240" w:lineRule="auto"/>
            </w:pPr>
            <w:r>
              <w:rPr>
                <w:sz w:val="24"/>
              </w:rPr>
              <w:t>是否设置与项目无关的资质、规模、业绩门槛</w:t>
            </w:r>
          </w:p>
        </w:tc>
        <w:tc>
          <w:tcPr>
            <w:tcW w:w="1229" w:type="dxa"/>
          </w:tcPr>
          <w:p>
            <w:pPr>
              <w:spacing w:line="240" w:lineRule="auto"/>
            </w:pPr>
            <w:r>
              <w:rPr>
                <w:rFonts w:ascii="Segoe UI Emoji" w:hAnsi="Segoe UI Emoji" w:eastAsia="Segoe UI Emoji" w:cs="Segoe UI Emoji"/>
                <w:sz w:val="24"/>
              </w:rPr>
              <w:t>☑</w:t>
            </w:r>
            <w:r>
              <w:rPr>
                <w:sz w:val="24"/>
              </w:rPr>
              <w:t>否</w:t>
            </w:r>
          </w:p>
        </w:tc>
        <w:tc>
          <w:tcPr>
            <w:tcW w:w="2636" w:type="dxa"/>
          </w:tcPr>
          <w:p>
            <w:pPr>
              <w:spacing w:line="240" w:lineRule="auto"/>
            </w:pPr>
            <w:r>
              <w:rPr>
                <w:sz w:val="24"/>
              </w:rPr>
              <w:t>仅要求具备计算机设备供货资质，无额外门槛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83" w:type="dxa"/>
          </w:tcPr>
          <w:p>
            <w:pPr>
              <w:spacing w:line="240" w:lineRule="auto"/>
            </w:pPr>
            <w:r>
              <w:rPr>
                <w:sz w:val="24"/>
              </w:rPr>
              <w:t>是否设置注册资本、资产总额、营业收入、从业人员等不合理规模条件</w:t>
            </w:r>
          </w:p>
        </w:tc>
        <w:tc>
          <w:tcPr>
            <w:tcW w:w="1229" w:type="dxa"/>
          </w:tcPr>
          <w:p>
            <w:pPr>
              <w:spacing w:line="240" w:lineRule="auto"/>
            </w:pPr>
            <w:r>
              <w:rPr>
                <w:rFonts w:ascii="Segoe UI Emoji" w:hAnsi="Segoe UI Emoji" w:eastAsia="Segoe UI Emoji" w:cs="Segoe UI Emoji"/>
                <w:sz w:val="24"/>
              </w:rPr>
              <w:t>☑</w:t>
            </w:r>
            <w:r>
              <w:rPr>
                <w:sz w:val="24"/>
              </w:rPr>
              <w:t>否</w:t>
            </w:r>
          </w:p>
        </w:tc>
        <w:tc>
          <w:tcPr>
            <w:tcW w:w="2636" w:type="dxa"/>
          </w:tcPr>
          <w:p>
            <w:pPr>
              <w:spacing w:line="240" w:lineRule="auto"/>
            </w:pPr>
            <w:r>
              <w:rPr>
                <w:sz w:val="24"/>
              </w:rPr>
              <w:t>未设置任何规模性门槛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83" w:type="dxa"/>
          </w:tcPr>
          <w:p>
            <w:pPr>
              <w:spacing w:line="240" w:lineRule="auto"/>
            </w:pPr>
            <w:r>
              <w:rPr>
                <w:sz w:val="24"/>
              </w:rPr>
              <w:t>参数是否全部量化可验证，无“优于”“不低于”等模糊表述</w:t>
            </w:r>
          </w:p>
        </w:tc>
        <w:tc>
          <w:tcPr>
            <w:tcW w:w="1229" w:type="dxa"/>
          </w:tcPr>
          <w:p>
            <w:pPr>
              <w:spacing w:line="240" w:lineRule="auto"/>
            </w:pPr>
            <w:r>
              <w:rPr>
                <w:rFonts w:ascii="Segoe UI Emoji" w:hAnsi="Segoe UI Emoji" w:eastAsia="Segoe UI Emoji" w:cs="Segoe UI Emoji"/>
                <w:sz w:val="24"/>
              </w:rPr>
              <w:t>☑</w:t>
            </w:r>
            <w:r>
              <w:rPr>
                <w:sz w:val="24"/>
              </w:rPr>
              <w:t>是</w:t>
            </w:r>
          </w:p>
        </w:tc>
        <w:tc>
          <w:tcPr>
            <w:tcW w:w="2636" w:type="dxa"/>
          </w:tcPr>
          <w:p>
            <w:pPr>
              <w:spacing w:line="240" w:lineRule="auto"/>
            </w:pPr>
            <w:r>
              <w:rPr>
                <w:sz w:val="24"/>
              </w:rPr>
              <w:t>所有参数均为明确量化要求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83" w:type="dxa"/>
          </w:tcPr>
          <w:p>
            <w:pPr>
              <w:spacing w:line="240" w:lineRule="auto"/>
            </w:pPr>
            <w:r>
              <w:rPr>
                <w:sz w:val="24"/>
              </w:rPr>
              <w:t>是否照搬某供应商技术参数作为唯一标准</w:t>
            </w:r>
          </w:p>
        </w:tc>
        <w:tc>
          <w:tcPr>
            <w:tcW w:w="1229" w:type="dxa"/>
          </w:tcPr>
          <w:p>
            <w:pPr>
              <w:spacing w:line="240" w:lineRule="auto"/>
            </w:pPr>
            <w:r>
              <w:rPr>
                <w:rFonts w:ascii="Segoe UI Emoji" w:hAnsi="Segoe UI Emoji" w:eastAsia="Segoe UI Emoji" w:cs="Segoe UI Emoji"/>
                <w:sz w:val="24"/>
              </w:rPr>
              <w:t>☑</w:t>
            </w:r>
            <w:r>
              <w:rPr>
                <w:sz w:val="24"/>
              </w:rPr>
              <w:t>否</w:t>
            </w:r>
          </w:p>
        </w:tc>
        <w:tc>
          <w:tcPr>
            <w:tcW w:w="2636" w:type="dxa"/>
          </w:tcPr>
          <w:p>
            <w:pPr>
              <w:spacing w:line="240" w:lineRule="auto"/>
            </w:pPr>
            <w:r>
              <w:rPr>
                <w:sz w:val="24"/>
              </w:rPr>
              <w:t>参数参考3家以上供应商的通用配置制定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7948" w:type="dxa"/>
            <w:gridSpan w:val="3"/>
          </w:tcPr>
          <w:p>
            <w:pPr>
              <w:spacing w:line="240" w:lineRule="auto"/>
            </w:pPr>
            <w:r>
              <w:rPr>
                <w:sz w:val="24"/>
              </w:rPr>
              <w:t>存在“是”选项的须立即调整需求参数，否则不得进入采购流程</w:t>
            </w:r>
          </w:p>
        </w:tc>
      </w:tr>
    </w:tbl>
    <w:p>
      <w:pPr>
        <w:pStyle w:val="4"/>
        <w:keepNext w:val="0"/>
        <w:keepLines w:val="0"/>
        <w:pageBreakBefore w:val="0"/>
        <w:spacing w:before="100" w:after="70"/>
        <w:outlineLvl w:val="1"/>
      </w:pPr>
      <w:r>
        <w:rPr>
          <w:b/>
          <w:sz w:val="36"/>
        </w:rPr>
        <w:t>五、调查方式与对象</w:t>
      </w:r>
    </w:p>
    <w:tbl>
      <w:tblPr>
        <w:tblStyle w:val="33"/>
        <w:tblW w:w="794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49"/>
        <w:gridCol w:w="529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49" w:type="dxa"/>
          </w:tcPr>
          <w:p>
            <w:pPr>
              <w:spacing w:line="240" w:lineRule="auto"/>
            </w:pPr>
            <w:r>
              <w:rPr>
                <w:sz w:val="24"/>
              </w:rPr>
              <w:t>调查方式</w:t>
            </w:r>
          </w:p>
        </w:tc>
        <w:tc>
          <w:tcPr>
            <w:tcW w:w="5299" w:type="dxa"/>
          </w:tcPr>
          <w:p>
            <w:pPr>
              <w:spacing w:line="240" w:lineRule="auto"/>
            </w:pPr>
            <w:r>
              <w:rPr>
                <w:rFonts w:ascii="Segoe UI Emoji" w:hAnsi="Segoe UI Emoji" w:eastAsia="Segoe UI Emoji" w:cs="Segoe UI Emoji"/>
                <w:sz w:val="24"/>
              </w:rPr>
              <w:t>☑</w:t>
            </w:r>
            <w:r>
              <w:rPr>
                <w:sz w:val="24"/>
              </w:rPr>
              <w:t xml:space="preserve">专家咨询 </w:t>
            </w:r>
            <w:r>
              <w:rPr>
                <w:rFonts w:ascii="Segoe UI Emoji" w:hAnsi="Segoe UI Emoji" w:eastAsia="Segoe UI Emoji" w:cs="Segoe UI Emoji"/>
                <w:sz w:val="24"/>
              </w:rPr>
              <w:t>☑</w:t>
            </w:r>
            <w:r>
              <w:rPr>
                <w:sz w:val="24"/>
              </w:rPr>
              <w:t xml:space="preserve">市场走访 </w:t>
            </w:r>
            <w:r>
              <w:rPr>
                <w:rFonts w:ascii="Segoe UI Emoji" w:hAnsi="Segoe UI Emoji" w:eastAsia="Segoe UI Emoji" w:cs="Segoe UI Emoji"/>
                <w:sz w:val="24"/>
              </w:rPr>
              <w:t>☑</w:t>
            </w:r>
            <w:r>
              <w:rPr>
                <w:sz w:val="24"/>
              </w:rPr>
              <w:t>历史数据查询 □公开论证 □问卷调查 □其他：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49" w:type="dxa"/>
          </w:tcPr>
          <w:p>
            <w:pPr>
              <w:spacing w:line="240" w:lineRule="auto"/>
            </w:pPr>
            <w:r>
              <w:rPr>
                <w:sz w:val="24"/>
              </w:rPr>
              <w:t>调查对象</w:t>
            </w:r>
          </w:p>
        </w:tc>
        <w:tc>
          <w:tcPr>
            <w:tcW w:w="5299" w:type="dxa"/>
          </w:tcPr>
          <w:p>
            <w:pPr>
              <w:spacing w:line="240" w:lineRule="auto"/>
            </w:pPr>
            <w:r>
              <w:rPr>
                <w:sz w:val="24"/>
              </w:rPr>
              <w:t>1. 单位名称：新疆XX电子科技有限</w:t>
            </w:r>
            <w:bookmarkStart w:id="0" w:name="_GoBack"/>
            <w:bookmarkEnd w:id="0"/>
            <w:r>
              <w:rPr>
                <w:sz w:val="24"/>
              </w:rPr>
              <w:t>公司 联系人：李XX 联系电话：13XXXXXXXXX</w:t>
            </w:r>
            <w:r>
              <w:br w:type="textWrapping"/>
            </w:r>
            <w:r>
              <w:rPr>
                <w:sz w:val="24"/>
              </w:rPr>
              <w:t>2. 单位名称：乌鲁木齐XX信息技术有限公司 联系人：王XX 联系电话：13XXXXXXXXX</w:t>
            </w:r>
            <w:r>
              <w:br w:type="textWrapping"/>
            </w:r>
            <w:r>
              <w:rPr>
                <w:sz w:val="24"/>
              </w:rPr>
              <w:t>3. 单位名称：新疆XX数码科技有限公司 联系人：赵XX 联系电话：13XXXXXXXXX</w:t>
            </w:r>
            <w:r>
              <w:br w:type="textWrapping"/>
            </w:r>
            <w:r>
              <w:rPr>
                <w:sz w:val="24"/>
              </w:rPr>
              <w:t>4. 专家姓名：刘XX 所属领域：计算机教育装备 职称：高级工程师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48" w:type="dxa"/>
            <w:gridSpan w:val="2"/>
          </w:tcPr>
          <w:p>
            <w:pPr>
              <w:spacing w:line="240" w:lineRule="auto"/>
            </w:pPr>
            <w:r>
              <w:rPr>
                <w:sz w:val="24"/>
              </w:rPr>
              <w:t>调查对象不得少于3家供应商，须覆盖不同品牌、不同规模市场主体，邀请专家不得与供应商存在利害关系</w:t>
            </w:r>
          </w:p>
        </w:tc>
      </w:tr>
    </w:tbl>
    <w:p>
      <w:pPr>
        <w:pStyle w:val="4"/>
        <w:keepNext w:val="0"/>
        <w:keepLines w:val="0"/>
        <w:pageBreakBefore w:val="0"/>
        <w:spacing w:before="100" w:after="70"/>
        <w:outlineLvl w:val="1"/>
      </w:pPr>
      <w:r>
        <w:rPr>
          <w:b/>
          <w:sz w:val="36"/>
        </w:rPr>
        <w:t>六、采购标的清单</w:t>
      </w:r>
    </w:p>
    <w:tbl>
      <w:tblPr>
        <w:tblStyle w:val="33"/>
        <w:tblW w:w="794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3"/>
        <w:gridCol w:w="993"/>
        <w:gridCol w:w="993"/>
        <w:gridCol w:w="993"/>
        <w:gridCol w:w="993"/>
        <w:gridCol w:w="993"/>
        <w:gridCol w:w="993"/>
        <w:gridCol w:w="99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</w:tcPr>
          <w:p>
            <w:pPr>
              <w:spacing w:line="240" w:lineRule="auto"/>
            </w:pPr>
            <w:r>
              <w:rPr>
                <w:b/>
                <w:sz w:val="24"/>
              </w:rPr>
              <w:t>序号</w:t>
            </w:r>
          </w:p>
        </w:tc>
        <w:tc>
          <w:tcPr>
            <w:tcW w:w="993" w:type="dxa"/>
          </w:tcPr>
          <w:p>
            <w:pPr>
              <w:spacing w:line="240" w:lineRule="auto"/>
            </w:pPr>
            <w:r>
              <w:rPr>
                <w:b/>
                <w:sz w:val="24"/>
              </w:rPr>
              <w:t>标的名称</w:t>
            </w:r>
          </w:p>
        </w:tc>
        <w:tc>
          <w:tcPr>
            <w:tcW w:w="993" w:type="dxa"/>
          </w:tcPr>
          <w:p>
            <w:pPr>
              <w:spacing w:line="240" w:lineRule="auto"/>
            </w:pPr>
            <w:r>
              <w:rPr>
                <w:b/>
                <w:sz w:val="24"/>
              </w:rPr>
              <w:t>数量</w:t>
            </w:r>
          </w:p>
        </w:tc>
        <w:tc>
          <w:tcPr>
            <w:tcW w:w="993" w:type="dxa"/>
          </w:tcPr>
          <w:p>
            <w:pPr>
              <w:spacing w:line="240" w:lineRule="auto"/>
            </w:pPr>
            <w:r>
              <w:rPr>
                <w:b/>
                <w:sz w:val="24"/>
              </w:rPr>
              <w:t>单位</w:t>
            </w:r>
          </w:p>
        </w:tc>
        <w:tc>
          <w:tcPr>
            <w:tcW w:w="993" w:type="dxa"/>
          </w:tcPr>
          <w:p>
            <w:pPr>
              <w:spacing w:line="240" w:lineRule="auto"/>
            </w:pPr>
            <w:r>
              <w:rPr>
                <w:b/>
                <w:sz w:val="24"/>
              </w:rPr>
              <w:t>预算单价（元）</w:t>
            </w:r>
          </w:p>
        </w:tc>
        <w:tc>
          <w:tcPr>
            <w:tcW w:w="993" w:type="dxa"/>
          </w:tcPr>
          <w:p>
            <w:pPr>
              <w:spacing w:line="240" w:lineRule="auto"/>
            </w:pPr>
            <w:r>
              <w:rPr>
                <w:b/>
                <w:sz w:val="24"/>
              </w:rPr>
              <w:t>预算总价（元）</w:t>
            </w:r>
          </w:p>
        </w:tc>
        <w:tc>
          <w:tcPr>
            <w:tcW w:w="993" w:type="dxa"/>
          </w:tcPr>
          <w:p>
            <w:pPr>
              <w:spacing w:line="240" w:lineRule="auto"/>
            </w:pPr>
            <w:r>
              <w:rPr>
                <w:b/>
                <w:sz w:val="24"/>
              </w:rPr>
              <w:t>核心产品标识</w:t>
            </w:r>
          </w:p>
        </w:tc>
        <w:tc>
          <w:tcPr>
            <w:tcW w:w="997" w:type="dxa"/>
          </w:tcPr>
          <w:p>
            <w:pPr>
              <w:spacing w:line="240" w:lineRule="auto"/>
            </w:pPr>
            <w:r>
              <w:rPr>
                <w:b/>
                <w:sz w:val="24"/>
              </w:rPr>
              <w:t>强制采购属性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</w:tcPr>
          <w:p>
            <w:pPr>
              <w:spacing w:line="240" w:lineRule="auto"/>
            </w:pPr>
            <w:r>
              <w:rPr>
                <w:sz w:val="24"/>
              </w:rPr>
              <w:t>1</w:t>
            </w:r>
          </w:p>
        </w:tc>
        <w:tc>
          <w:tcPr>
            <w:tcW w:w="993" w:type="dxa"/>
          </w:tcPr>
          <w:p>
            <w:pPr>
              <w:spacing w:line="240" w:lineRule="auto"/>
            </w:pPr>
            <w:r>
              <w:rPr>
                <w:sz w:val="24"/>
              </w:rPr>
              <w:t>教学用便携式计算机</w:t>
            </w:r>
          </w:p>
        </w:tc>
        <w:tc>
          <w:tcPr>
            <w:tcW w:w="993" w:type="dxa"/>
          </w:tcPr>
          <w:p>
            <w:pPr>
              <w:spacing w:line="240" w:lineRule="auto"/>
            </w:pPr>
            <w:r>
              <w:rPr>
                <w:sz w:val="24"/>
              </w:rPr>
              <w:t>4000</w:t>
            </w:r>
          </w:p>
        </w:tc>
        <w:tc>
          <w:tcPr>
            <w:tcW w:w="993" w:type="dxa"/>
          </w:tcPr>
          <w:p>
            <w:pPr>
              <w:spacing w:line="240" w:lineRule="auto"/>
            </w:pPr>
            <w:r>
              <w:rPr>
                <w:sz w:val="24"/>
              </w:rPr>
              <w:t>台</w:t>
            </w:r>
          </w:p>
        </w:tc>
        <w:tc>
          <w:tcPr>
            <w:tcW w:w="993" w:type="dxa"/>
          </w:tcPr>
          <w:p>
            <w:pPr>
              <w:spacing w:line="240" w:lineRule="auto"/>
            </w:pPr>
            <w:r>
              <w:rPr>
                <w:sz w:val="24"/>
              </w:rPr>
              <w:t>3000</w:t>
            </w:r>
          </w:p>
        </w:tc>
        <w:tc>
          <w:tcPr>
            <w:tcW w:w="993" w:type="dxa"/>
          </w:tcPr>
          <w:p>
            <w:pPr>
              <w:spacing w:line="240" w:lineRule="auto"/>
            </w:pPr>
            <w:r>
              <w:rPr>
                <w:sz w:val="24"/>
              </w:rPr>
              <w:t>12000000</w:t>
            </w:r>
          </w:p>
        </w:tc>
        <w:tc>
          <w:tcPr>
            <w:tcW w:w="993" w:type="dxa"/>
          </w:tcPr>
          <w:p>
            <w:pPr>
              <w:spacing w:line="240" w:lineRule="auto"/>
            </w:pPr>
            <w:r>
              <w:rPr>
                <w:rFonts w:ascii="Segoe UI Emoji" w:hAnsi="Segoe UI Emoji" w:eastAsia="Segoe UI Emoji" w:cs="Segoe UI Emoji"/>
                <w:sz w:val="24"/>
              </w:rPr>
              <w:t>☑</w:t>
            </w:r>
            <w:r>
              <w:rPr>
                <w:sz w:val="24"/>
              </w:rPr>
              <w:t>是 □否</w:t>
            </w:r>
          </w:p>
        </w:tc>
        <w:tc>
          <w:tcPr>
            <w:tcW w:w="997" w:type="dxa"/>
          </w:tcPr>
          <w:p>
            <w:pPr>
              <w:spacing w:line="240" w:lineRule="auto"/>
            </w:pPr>
            <w:r>
              <w:rPr>
                <w:rFonts w:ascii="Segoe UI Emoji" w:hAnsi="Segoe UI Emoji" w:eastAsia="Segoe UI Emoji" w:cs="Segoe UI Emoji"/>
                <w:sz w:val="24"/>
              </w:rPr>
              <w:t>☑</w:t>
            </w:r>
            <w:r>
              <w:rPr>
                <w:sz w:val="24"/>
              </w:rPr>
              <w:t xml:space="preserve">节能 </w:t>
            </w:r>
            <w:r>
              <w:rPr>
                <w:rFonts w:ascii="Segoe UI Emoji" w:hAnsi="Segoe UI Emoji" w:eastAsia="Segoe UI Emoji" w:cs="Segoe UI Emoji"/>
                <w:sz w:val="24"/>
              </w:rPr>
              <w:t>☑</w:t>
            </w:r>
            <w:r>
              <w:rPr>
                <w:sz w:val="24"/>
              </w:rPr>
              <w:t>3C认证 □环保 □信息安全认证 □无</w:t>
            </w:r>
          </w:p>
        </w:tc>
      </w:tr>
    </w:tbl>
    <w:p>
      <w:pPr>
        <w:pStyle w:val="4"/>
        <w:keepNext w:val="0"/>
        <w:keepLines w:val="0"/>
        <w:pageBreakBefore w:val="0"/>
        <w:spacing w:before="100" w:after="70"/>
        <w:outlineLvl w:val="1"/>
      </w:pPr>
      <w:r>
        <w:rPr>
          <w:b/>
          <w:sz w:val="36"/>
        </w:rPr>
        <w:t>七、技术与商务要求</w:t>
      </w:r>
    </w:p>
    <w:p>
      <w:pPr>
        <w:pStyle w:val="5"/>
        <w:keepNext w:val="0"/>
        <w:keepLines w:val="0"/>
        <w:pageBreakBefore w:val="0"/>
        <w:spacing w:before="80" w:after="60"/>
        <w:outlineLvl w:val="2"/>
      </w:pPr>
      <w:r>
        <w:rPr>
          <w:b/>
          <w:sz w:val="28"/>
        </w:rPr>
        <w:t>（一）技术要求</w:t>
      </w:r>
    </w:p>
    <w:tbl>
      <w:tblPr>
        <w:tblStyle w:val="33"/>
        <w:tblW w:w="794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0"/>
        <w:gridCol w:w="4675"/>
        <w:gridCol w:w="23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</w:tcPr>
          <w:p>
            <w:pPr>
              <w:spacing w:line="240" w:lineRule="auto"/>
            </w:pPr>
            <w:r>
              <w:rPr>
                <w:b/>
                <w:sz w:val="24"/>
              </w:rPr>
              <w:t>指标类型</w:t>
            </w:r>
          </w:p>
        </w:tc>
        <w:tc>
          <w:tcPr>
            <w:tcW w:w="4675" w:type="dxa"/>
          </w:tcPr>
          <w:p>
            <w:pPr>
              <w:spacing w:line="240" w:lineRule="auto"/>
            </w:pPr>
            <w:r>
              <w:rPr>
                <w:b/>
                <w:sz w:val="24"/>
              </w:rPr>
              <w:t>具体要求</w:t>
            </w:r>
          </w:p>
        </w:tc>
        <w:tc>
          <w:tcPr>
            <w:tcW w:w="2373" w:type="dxa"/>
          </w:tcPr>
          <w:p>
            <w:pPr>
              <w:spacing w:line="240" w:lineRule="auto"/>
            </w:pPr>
            <w:r>
              <w:rPr>
                <w:b/>
                <w:sz w:val="24"/>
              </w:rPr>
              <w:t>验证方式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</w:tcPr>
          <w:p>
            <w:pPr>
              <w:spacing w:line="240" w:lineRule="auto"/>
            </w:pPr>
            <w:r>
              <w:rPr>
                <w:sz w:val="24"/>
              </w:rPr>
              <w:t>核心功能要求</w:t>
            </w:r>
          </w:p>
        </w:tc>
        <w:tc>
          <w:tcPr>
            <w:tcW w:w="4675" w:type="dxa"/>
          </w:tcPr>
          <w:p>
            <w:pPr>
              <w:spacing w:line="240" w:lineRule="auto"/>
            </w:pPr>
            <w:r>
              <w:rPr>
                <w:sz w:val="24"/>
              </w:rPr>
              <w:t>支持C语言、Python编程软件运行，支持PS、CAD等设计软件运行，预装正版Windows11系统及教育版Office套件</w:t>
            </w:r>
          </w:p>
        </w:tc>
        <w:tc>
          <w:tcPr>
            <w:tcW w:w="2373" w:type="dxa"/>
          </w:tcPr>
          <w:p>
            <w:pPr>
              <w:spacing w:line="240" w:lineRule="auto"/>
            </w:pPr>
            <w:r>
              <w:rPr>
                <w:rFonts w:ascii="Segoe UI Emoji" w:hAnsi="Segoe UI Emoji" w:eastAsia="Segoe UI Emoji" w:cs="Segoe UI Emoji"/>
                <w:sz w:val="24"/>
              </w:rPr>
              <w:t>☑</w:t>
            </w:r>
            <w:r>
              <w:rPr>
                <w:sz w:val="24"/>
              </w:rPr>
              <w:t>现场演示 □检测报告 □其他：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</w:tcPr>
          <w:p>
            <w:pPr>
              <w:spacing w:line="240" w:lineRule="auto"/>
            </w:pPr>
            <w:r>
              <w:rPr>
                <w:sz w:val="24"/>
              </w:rPr>
              <w:t>性能参数要求</w:t>
            </w:r>
          </w:p>
        </w:tc>
        <w:tc>
          <w:tcPr>
            <w:tcW w:w="4675" w:type="dxa"/>
          </w:tcPr>
          <w:p>
            <w:pPr>
              <w:spacing w:line="240" w:lineRule="auto"/>
            </w:pPr>
            <w:r>
              <w:rPr>
                <w:sz w:val="24"/>
              </w:rPr>
              <w:t>Intel i5-1340P及以上处理器，8G DDR4内存，512G NVMe固态硬盘，14英寸1080P屏幕，电池容量≥50Wh</w:t>
            </w:r>
          </w:p>
        </w:tc>
        <w:tc>
          <w:tcPr>
            <w:tcW w:w="2373" w:type="dxa"/>
          </w:tcPr>
          <w:p>
            <w:pPr>
              <w:spacing w:line="240" w:lineRule="auto"/>
            </w:pPr>
            <w:r>
              <w:rPr>
                <w:rFonts w:ascii="Segoe UI Emoji" w:hAnsi="Segoe UI Emoji" w:eastAsia="Segoe UI Emoji" w:cs="Segoe UI Emoji"/>
                <w:sz w:val="24"/>
              </w:rPr>
              <w:t>☑</w:t>
            </w:r>
            <w:r>
              <w:rPr>
                <w:sz w:val="24"/>
              </w:rPr>
              <w:t>检测报告 □实物测试 □其他：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900" w:type="dxa"/>
          </w:tcPr>
          <w:p>
            <w:pPr>
              <w:spacing w:line="240" w:lineRule="auto"/>
            </w:pPr>
            <w:r>
              <w:rPr>
                <w:sz w:val="24"/>
              </w:rPr>
              <w:t>质量与安全要求</w:t>
            </w:r>
          </w:p>
        </w:tc>
        <w:tc>
          <w:tcPr>
            <w:tcW w:w="4675" w:type="dxa"/>
          </w:tcPr>
          <w:p>
            <w:pPr>
              <w:spacing w:line="240" w:lineRule="auto"/>
            </w:pPr>
            <w:r>
              <w:rPr>
                <w:sz w:val="24"/>
              </w:rPr>
              <w:t>符合GB/T 9813-2016标准，具备3C认证、节能产品认证</w:t>
            </w:r>
          </w:p>
        </w:tc>
        <w:tc>
          <w:tcPr>
            <w:tcW w:w="2373" w:type="dxa"/>
          </w:tcPr>
          <w:p>
            <w:pPr>
              <w:spacing w:line="240" w:lineRule="auto"/>
            </w:pPr>
            <w:r>
              <w:rPr>
                <w:rFonts w:ascii="Segoe UI Emoji" w:hAnsi="Segoe UI Emoji" w:eastAsia="Segoe UI Emoji" w:cs="Segoe UI Emoji"/>
                <w:sz w:val="24"/>
              </w:rPr>
              <w:t>☑</w:t>
            </w:r>
            <w:r>
              <w:rPr>
                <w:sz w:val="24"/>
              </w:rPr>
              <w:t>证书核查 □现场检测 □其他：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</w:tcPr>
          <w:p>
            <w:pPr>
              <w:spacing w:line="240" w:lineRule="auto"/>
            </w:pPr>
            <w:r>
              <w:rPr>
                <w:sz w:val="24"/>
              </w:rPr>
              <w:t>安装验收要求</w:t>
            </w:r>
          </w:p>
        </w:tc>
        <w:tc>
          <w:tcPr>
            <w:tcW w:w="4675" w:type="dxa"/>
          </w:tcPr>
          <w:p>
            <w:pPr>
              <w:spacing w:line="240" w:lineRule="auto"/>
            </w:pPr>
            <w:r>
              <w:rPr>
                <w:sz w:val="24"/>
              </w:rPr>
              <w:t>安装周期：15日历天，验收标准：每台设备开机测试正常，预装软件全部可用，抽检合格率100%</w:t>
            </w:r>
          </w:p>
        </w:tc>
        <w:tc>
          <w:tcPr>
            <w:tcW w:w="2373" w:type="dxa"/>
          </w:tcPr>
          <w:p>
            <w:pPr>
              <w:spacing w:line="240" w:lineRule="auto"/>
            </w:pPr>
            <w:r>
              <w:rPr>
                <w:rFonts w:ascii="Segoe UI Emoji" w:hAnsi="Segoe UI Emoji" w:eastAsia="Segoe UI Emoji" w:cs="Segoe UI Emoji"/>
                <w:sz w:val="24"/>
              </w:rPr>
              <w:t>☑</w:t>
            </w:r>
            <w:r>
              <w:rPr>
                <w:sz w:val="24"/>
              </w:rPr>
              <w:t>甲乙双方联合验收 □第三方检测 □其他：</w:t>
            </w:r>
          </w:p>
        </w:tc>
      </w:tr>
    </w:tbl>
    <w:p>
      <w:pPr>
        <w:pStyle w:val="5"/>
        <w:keepNext w:val="0"/>
        <w:keepLines w:val="0"/>
        <w:pageBreakBefore w:val="0"/>
        <w:spacing w:before="80" w:after="60"/>
        <w:outlineLvl w:val="2"/>
      </w:pPr>
      <w:r>
        <w:rPr>
          <w:b/>
          <w:sz w:val="28"/>
        </w:rPr>
        <w:t>（二）商务要求</w:t>
      </w:r>
    </w:p>
    <w:tbl>
      <w:tblPr>
        <w:tblStyle w:val="33"/>
        <w:tblW w:w="794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6"/>
        <w:gridCol w:w="691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6" w:type="dxa"/>
          </w:tcPr>
          <w:p>
            <w:pPr>
              <w:spacing w:line="240" w:lineRule="auto"/>
            </w:pPr>
            <w:r>
              <w:rPr>
                <w:b/>
                <w:sz w:val="24"/>
              </w:rPr>
              <w:t>条款类型</w:t>
            </w:r>
          </w:p>
        </w:tc>
        <w:tc>
          <w:tcPr>
            <w:tcW w:w="6912" w:type="dxa"/>
          </w:tcPr>
          <w:p>
            <w:pPr>
              <w:spacing w:line="240" w:lineRule="auto"/>
            </w:pPr>
            <w:r>
              <w:rPr>
                <w:b/>
                <w:sz w:val="24"/>
              </w:rPr>
              <w:t>具体要求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6" w:type="dxa"/>
          </w:tcPr>
          <w:p>
            <w:pPr>
              <w:spacing w:line="240" w:lineRule="auto"/>
            </w:pPr>
            <w:r>
              <w:rPr>
                <w:sz w:val="24"/>
              </w:rPr>
              <w:t>交付时间</w:t>
            </w:r>
          </w:p>
        </w:tc>
        <w:tc>
          <w:tcPr>
            <w:tcW w:w="6912" w:type="dxa"/>
          </w:tcPr>
          <w:p>
            <w:pPr>
              <w:spacing w:line="240" w:lineRule="auto"/>
            </w:pPr>
            <w:r>
              <w:rPr>
                <w:sz w:val="24"/>
              </w:rPr>
              <w:t>合同签订后20日历日内完成供货安装验收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6" w:type="dxa"/>
          </w:tcPr>
          <w:p>
            <w:pPr>
              <w:spacing w:line="240" w:lineRule="auto"/>
            </w:pPr>
            <w:r>
              <w:rPr>
                <w:sz w:val="24"/>
              </w:rPr>
              <w:t>交付地点</w:t>
            </w:r>
          </w:p>
        </w:tc>
        <w:tc>
          <w:tcPr>
            <w:tcW w:w="6912" w:type="dxa"/>
          </w:tcPr>
          <w:p>
            <w:pPr>
              <w:spacing w:line="240" w:lineRule="auto"/>
            </w:pPr>
            <w:r>
              <w:rPr>
                <w:sz w:val="24"/>
              </w:rPr>
              <w:t>新疆职业大学各二级学院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1036" w:type="dxa"/>
          </w:tcPr>
          <w:p>
            <w:pPr>
              <w:spacing w:line="240" w:lineRule="auto"/>
            </w:pPr>
            <w:r>
              <w:rPr>
                <w:sz w:val="24"/>
              </w:rPr>
              <w:t>付款方式</w:t>
            </w:r>
          </w:p>
        </w:tc>
        <w:tc>
          <w:tcPr>
            <w:tcW w:w="6912" w:type="dxa"/>
          </w:tcPr>
          <w:p>
            <w:pPr>
              <w:spacing w:line="240" w:lineRule="auto"/>
            </w:pPr>
            <w:r>
              <w:rPr>
                <w:sz w:val="24"/>
              </w:rPr>
              <w:t>合同签订后支付20%预付款，验收合格后支付80%尾款，质保金按合同额3%预留，质保期满无质量问题全额退还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6" w:type="dxa"/>
          </w:tcPr>
          <w:p>
            <w:pPr>
              <w:spacing w:line="240" w:lineRule="auto"/>
            </w:pPr>
            <w:r>
              <w:rPr>
                <w:sz w:val="24"/>
              </w:rPr>
              <w:t>履约保证金</w:t>
            </w:r>
          </w:p>
        </w:tc>
        <w:tc>
          <w:tcPr>
            <w:tcW w:w="6912" w:type="dxa"/>
          </w:tcPr>
          <w:p>
            <w:pPr>
              <w:spacing w:line="240" w:lineRule="auto"/>
            </w:pPr>
            <w:r>
              <w:rPr>
                <w:sz w:val="24"/>
              </w:rPr>
              <w:t>不得超过合同金额的10%，验收合格后及时退还。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6" w:type="dxa"/>
          </w:tcPr>
          <w:p>
            <w:pPr>
              <w:spacing w:line="240" w:lineRule="auto"/>
            </w:pPr>
            <w:r>
              <w:rPr>
                <w:sz w:val="24"/>
              </w:rPr>
              <w:t>质保期</w:t>
            </w:r>
          </w:p>
        </w:tc>
        <w:tc>
          <w:tcPr>
            <w:tcW w:w="6912" w:type="dxa"/>
          </w:tcPr>
          <w:p>
            <w:pPr>
              <w:spacing w:line="240" w:lineRule="auto"/>
            </w:pPr>
            <w:r>
              <w:rPr>
                <w:sz w:val="24"/>
              </w:rPr>
              <w:t>3年，自验收合格之日起计算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6" w:type="dxa"/>
          </w:tcPr>
          <w:p>
            <w:pPr>
              <w:spacing w:line="240" w:lineRule="auto"/>
            </w:pPr>
            <w:r>
              <w:rPr>
                <w:sz w:val="24"/>
              </w:rPr>
              <w:t>售后服务要求</w:t>
            </w:r>
          </w:p>
        </w:tc>
        <w:tc>
          <w:tcPr>
            <w:tcW w:w="6912" w:type="dxa"/>
          </w:tcPr>
          <w:p>
            <w:pPr>
              <w:spacing w:line="240" w:lineRule="auto"/>
            </w:pPr>
            <w:r>
              <w:rPr>
                <w:sz w:val="24"/>
              </w:rPr>
              <w:t>7*24小时故障响应，市区4小时内到达现场，提供1次全员操作培训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1036" w:type="dxa"/>
          </w:tcPr>
          <w:p>
            <w:pPr>
              <w:spacing w:line="240" w:lineRule="auto"/>
            </w:pPr>
            <w:r>
              <w:rPr>
                <w:sz w:val="24"/>
              </w:rPr>
              <w:t>知识产权约定</w:t>
            </w:r>
          </w:p>
        </w:tc>
        <w:tc>
          <w:tcPr>
            <w:tcW w:w="6912" w:type="dxa"/>
          </w:tcPr>
          <w:p>
            <w:pPr>
              <w:spacing w:line="240" w:lineRule="auto"/>
            </w:pPr>
            <w:r>
              <w:rPr>
                <w:sz w:val="24"/>
              </w:rPr>
              <w:t>供应商须保证所供产品不侵犯第三方知识产权，侵权责任由供应商全额承担</w:t>
            </w:r>
          </w:p>
        </w:tc>
      </w:tr>
    </w:tbl>
    <w:p>
      <w:pPr>
        <w:pStyle w:val="4"/>
        <w:keepNext w:val="0"/>
        <w:keepLines w:val="0"/>
        <w:pageBreakBefore w:val="0"/>
        <w:spacing w:before="100" w:after="70"/>
        <w:outlineLvl w:val="1"/>
      </w:pPr>
      <w:r>
        <w:rPr>
          <w:b/>
          <w:sz w:val="36"/>
        </w:rPr>
        <w:t>八、政府采购政策落实情况</w:t>
      </w:r>
    </w:p>
    <w:tbl>
      <w:tblPr>
        <w:tblStyle w:val="33"/>
        <w:tblW w:w="794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4"/>
        <w:gridCol w:w="4094"/>
        <w:gridCol w:w="253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4" w:type="dxa"/>
          </w:tcPr>
          <w:p>
            <w:pPr>
              <w:spacing w:line="240" w:lineRule="auto"/>
            </w:pPr>
            <w:r>
              <w:rPr>
                <w:b/>
                <w:sz w:val="24"/>
              </w:rPr>
              <w:t>政策类型</w:t>
            </w:r>
          </w:p>
        </w:tc>
        <w:tc>
          <w:tcPr>
            <w:tcW w:w="4094" w:type="dxa"/>
          </w:tcPr>
          <w:p>
            <w:pPr>
              <w:spacing w:line="240" w:lineRule="auto"/>
            </w:pPr>
            <w:r>
              <w:rPr>
                <w:b/>
                <w:sz w:val="24"/>
              </w:rPr>
              <w:t>落实情况</w:t>
            </w:r>
          </w:p>
        </w:tc>
        <w:tc>
          <w:tcPr>
            <w:tcW w:w="2530" w:type="dxa"/>
          </w:tcPr>
          <w:p>
            <w:pPr>
              <w:spacing w:line="240" w:lineRule="auto"/>
            </w:pPr>
            <w:r>
              <w:rPr>
                <w:b/>
                <w:sz w:val="24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4" w:type="dxa"/>
          </w:tcPr>
          <w:p>
            <w:pPr>
              <w:spacing w:line="240" w:lineRule="auto"/>
            </w:pPr>
            <w:r>
              <w:rPr>
                <w:sz w:val="24"/>
              </w:rPr>
              <w:t>节能环保产品</w:t>
            </w:r>
          </w:p>
        </w:tc>
        <w:tc>
          <w:tcPr>
            <w:tcW w:w="4094" w:type="dxa"/>
          </w:tcPr>
          <w:p>
            <w:pPr>
              <w:spacing w:line="240" w:lineRule="auto"/>
            </w:pPr>
            <w:r>
              <w:rPr>
                <w:rFonts w:ascii="Segoe UI Emoji" w:hAnsi="Segoe UI Emoji" w:eastAsia="Segoe UI Emoji" w:cs="Segoe UI Emoji"/>
                <w:sz w:val="24"/>
              </w:rPr>
              <w:t>☑</w:t>
            </w:r>
            <w:r>
              <w:rPr>
                <w:sz w:val="24"/>
              </w:rPr>
              <w:t>优先采购 □强制采购 □不涉及</w:t>
            </w:r>
          </w:p>
        </w:tc>
        <w:tc>
          <w:tcPr>
            <w:tcW w:w="2530" w:type="dxa"/>
          </w:tcPr>
          <w:p>
            <w:pPr>
              <w:spacing w:line="240" w:lineRule="auto"/>
            </w:pPr>
            <w:r>
              <w:rPr>
                <w:sz w:val="24"/>
              </w:rPr>
              <w:t>已将节能产品认证作为评审加分项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4" w:type="dxa"/>
          </w:tcPr>
          <w:p>
            <w:pPr>
              <w:spacing w:line="240" w:lineRule="auto"/>
            </w:pPr>
            <w:r>
              <w:rPr>
                <w:sz w:val="24"/>
              </w:rPr>
              <w:t>中小企业扶持</w:t>
            </w:r>
          </w:p>
        </w:tc>
        <w:tc>
          <w:tcPr>
            <w:tcW w:w="4094" w:type="dxa"/>
          </w:tcPr>
          <w:p>
            <w:pPr>
              <w:spacing w:line="240" w:lineRule="auto"/>
            </w:pPr>
            <w:r>
              <w:rPr>
                <w:rFonts w:ascii="Segoe UI Emoji" w:hAnsi="Segoe UI Emoji" w:eastAsia="Segoe UI Emoji" w:cs="Segoe UI Emoji"/>
                <w:sz w:val="24"/>
              </w:rPr>
              <w:t>☑</w:t>
            </w:r>
            <w:r>
              <w:rPr>
                <w:sz w:val="24"/>
              </w:rPr>
              <w:t>专门面向中小企业 □预留采购份额 % □价格扣除比例 % □不涉及</w:t>
            </w:r>
          </w:p>
        </w:tc>
        <w:tc>
          <w:tcPr>
            <w:tcW w:w="2530" w:type="dxa"/>
          </w:tcPr>
          <w:p>
            <w:pPr>
              <w:spacing w:line="240" w:lineRule="auto"/>
            </w:pPr>
            <w:r>
              <w:rPr>
                <w:sz w:val="24"/>
              </w:rPr>
              <w:t>项目整体专门面向中小企业采购，符合政策要求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1324" w:type="dxa"/>
          </w:tcPr>
          <w:p>
            <w:pPr>
              <w:spacing w:line="240" w:lineRule="auto"/>
            </w:pPr>
            <w:r>
              <w:rPr>
                <w:sz w:val="24"/>
              </w:rPr>
              <w:t>进口产品采购</w:t>
            </w:r>
          </w:p>
        </w:tc>
        <w:tc>
          <w:tcPr>
            <w:tcW w:w="4094" w:type="dxa"/>
          </w:tcPr>
          <w:p>
            <w:pPr>
              <w:spacing w:line="240" w:lineRule="auto"/>
            </w:pPr>
            <w:r>
              <w:rPr>
                <w:rFonts w:ascii="Segoe UI Emoji" w:hAnsi="Segoe UI Emoji" w:eastAsia="Segoe UI Emoji" w:cs="Segoe UI Emoji"/>
                <w:sz w:val="24"/>
              </w:rPr>
              <w:t>☑</w:t>
            </w:r>
            <w:r>
              <w:rPr>
                <w:sz w:val="24"/>
              </w:rPr>
              <w:t>不允许进口 □允许进口（附财政部门审批文件）</w:t>
            </w:r>
          </w:p>
        </w:tc>
        <w:tc>
          <w:tcPr>
            <w:tcW w:w="2530" w:type="dxa"/>
          </w:tcPr>
          <w:p>
            <w:pPr>
              <w:spacing w:line="240" w:lineRule="auto"/>
            </w:pPr>
            <w:r>
              <w:rPr>
                <w:sz w:val="24"/>
              </w:rPr>
              <w:t>全部采购国产产品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4" w:type="dxa"/>
          </w:tcPr>
          <w:p>
            <w:pPr>
              <w:spacing w:line="240" w:lineRule="auto"/>
            </w:pPr>
            <w:r>
              <w:rPr>
                <w:sz w:val="24"/>
              </w:rPr>
              <w:t>首台套/首批次产品扶持</w:t>
            </w:r>
          </w:p>
        </w:tc>
        <w:tc>
          <w:tcPr>
            <w:tcW w:w="4094" w:type="dxa"/>
          </w:tcPr>
          <w:p>
            <w:pPr>
              <w:spacing w:line="240" w:lineRule="auto"/>
            </w:pPr>
            <w:r>
              <w:rPr>
                <w:rFonts w:ascii="Segoe UI Emoji" w:hAnsi="Segoe UI Emoji" w:eastAsia="Segoe UI Emoji" w:cs="Segoe UI Emoji"/>
                <w:sz w:val="24"/>
              </w:rPr>
              <w:t>☑</w:t>
            </w:r>
            <w:r>
              <w:rPr>
                <w:sz w:val="24"/>
              </w:rPr>
              <w:t>不涉及 □预留份额 □评审优惠</w:t>
            </w:r>
          </w:p>
        </w:tc>
        <w:tc>
          <w:tcPr>
            <w:tcW w:w="2530" w:type="dxa"/>
          </w:tcPr>
          <w:p>
            <w:pPr>
              <w:spacing w:line="240" w:lineRule="auto"/>
            </w:pPr>
            <w:r>
              <w:rPr>
                <w:sz w:val="24"/>
              </w:rPr>
              <w:t>无相关需求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4" w:type="dxa"/>
          </w:tcPr>
          <w:p>
            <w:pPr>
              <w:spacing w:line="240" w:lineRule="auto"/>
            </w:pPr>
            <w:r>
              <w:rPr>
                <w:sz w:val="24"/>
              </w:rPr>
              <w:t>其他政策</w:t>
            </w:r>
          </w:p>
        </w:tc>
        <w:tc>
          <w:tcPr>
            <w:tcW w:w="4094" w:type="dxa"/>
          </w:tcPr>
          <w:p>
            <w:pPr>
              <w:spacing w:line="240" w:lineRule="auto"/>
            </w:pPr>
            <w:r>
              <w:rPr>
                <w:sz w:val="24"/>
              </w:rPr>
              <w:t>□乡村振兴 □残疾人福利单位 □监狱企业 □其他：</w:t>
            </w:r>
          </w:p>
        </w:tc>
        <w:tc>
          <w:tcPr>
            <w:tcW w:w="2530" w:type="dxa"/>
          </w:tcPr>
          <w:p>
            <w:pPr>
              <w:spacing w:line="240" w:lineRule="auto"/>
            </w:pPr>
          </w:p>
        </w:tc>
      </w:tr>
    </w:tbl>
    <w:p>
      <w:pPr>
        <w:pStyle w:val="4"/>
        <w:keepNext w:val="0"/>
        <w:keepLines w:val="0"/>
        <w:pageBreakBefore w:val="0"/>
        <w:spacing w:before="100" w:after="70"/>
        <w:outlineLvl w:val="1"/>
      </w:pPr>
      <w:r>
        <w:rPr>
          <w:b/>
          <w:sz w:val="36"/>
        </w:rPr>
        <w:t>九、风险分析与防控措施</w:t>
      </w:r>
    </w:p>
    <w:tbl>
      <w:tblPr>
        <w:tblStyle w:val="33"/>
        <w:tblW w:w="794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0"/>
        <w:gridCol w:w="1177"/>
        <w:gridCol w:w="574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0" w:type="dxa"/>
          </w:tcPr>
          <w:p>
            <w:pPr>
              <w:spacing w:line="240" w:lineRule="auto"/>
            </w:pPr>
            <w:r>
              <w:rPr>
                <w:b/>
                <w:sz w:val="24"/>
              </w:rPr>
              <w:t>风险类型</w:t>
            </w:r>
          </w:p>
        </w:tc>
        <w:tc>
          <w:tcPr>
            <w:tcW w:w="1177" w:type="dxa"/>
          </w:tcPr>
          <w:p>
            <w:pPr>
              <w:spacing w:line="240" w:lineRule="auto"/>
            </w:pPr>
            <w:r>
              <w:rPr>
                <w:b/>
                <w:sz w:val="24"/>
              </w:rPr>
              <w:t>风险等级</w:t>
            </w:r>
          </w:p>
        </w:tc>
        <w:tc>
          <w:tcPr>
            <w:tcW w:w="5741" w:type="dxa"/>
          </w:tcPr>
          <w:p>
            <w:pPr>
              <w:spacing w:line="240" w:lineRule="auto"/>
            </w:pPr>
            <w:r>
              <w:rPr>
                <w:b/>
                <w:sz w:val="24"/>
              </w:rPr>
              <w:t>防控措施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0" w:type="dxa"/>
          </w:tcPr>
          <w:p>
            <w:pPr>
              <w:spacing w:line="240" w:lineRule="auto"/>
            </w:pPr>
            <w:r>
              <w:rPr>
                <w:sz w:val="24"/>
              </w:rPr>
              <w:t>政策合规风险</w:t>
            </w:r>
          </w:p>
        </w:tc>
        <w:tc>
          <w:tcPr>
            <w:tcW w:w="1177" w:type="dxa"/>
          </w:tcPr>
          <w:p>
            <w:pPr>
              <w:spacing w:line="240" w:lineRule="auto"/>
            </w:pPr>
            <w:r>
              <w:rPr>
                <w:sz w:val="24"/>
              </w:rPr>
              <w:t xml:space="preserve">□高 □中 </w:t>
            </w:r>
            <w:r>
              <w:rPr>
                <w:rFonts w:ascii="Segoe UI Emoji" w:hAnsi="Segoe UI Emoji" w:eastAsia="Segoe UI Emoji" w:cs="Segoe UI Emoji"/>
                <w:sz w:val="24"/>
              </w:rPr>
              <w:t>☑</w:t>
            </w:r>
            <w:r>
              <w:rPr>
                <w:sz w:val="24"/>
              </w:rPr>
              <w:t>低</w:t>
            </w:r>
          </w:p>
        </w:tc>
        <w:tc>
          <w:tcPr>
            <w:tcW w:w="5741" w:type="dxa"/>
          </w:tcPr>
          <w:p>
            <w:pPr>
              <w:spacing w:line="240" w:lineRule="auto"/>
            </w:pPr>
            <w:r>
              <w:rPr>
                <w:sz w:val="24"/>
              </w:rPr>
              <w:t>已完成所有前置校验，参数设置符合政策要求，采购前由合规部门二次审核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0" w:type="dxa"/>
          </w:tcPr>
          <w:p>
            <w:pPr>
              <w:spacing w:line="240" w:lineRule="auto"/>
            </w:pPr>
            <w:r>
              <w:rPr>
                <w:sz w:val="24"/>
              </w:rPr>
              <w:t>信息公开风险</w:t>
            </w:r>
          </w:p>
        </w:tc>
        <w:tc>
          <w:tcPr>
            <w:tcW w:w="1177" w:type="dxa"/>
          </w:tcPr>
          <w:p>
            <w:pPr>
              <w:spacing w:line="240" w:lineRule="auto"/>
            </w:pPr>
            <w:r>
              <w:rPr>
                <w:sz w:val="24"/>
              </w:rPr>
              <w:t xml:space="preserve">□高 □中 </w:t>
            </w:r>
            <w:r>
              <w:rPr>
                <w:rFonts w:ascii="Segoe UI Emoji" w:hAnsi="Segoe UI Emoji" w:eastAsia="Segoe UI Emoji" w:cs="Segoe UI Emoji"/>
                <w:sz w:val="24"/>
              </w:rPr>
              <w:t>☑</w:t>
            </w:r>
            <w:r>
              <w:rPr>
                <w:sz w:val="24"/>
              </w:rPr>
              <w:t>低</w:t>
            </w:r>
          </w:p>
        </w:tc>
        <w:tc>
          <w:tcPr>
            <w:tcW w:w="5741" w:type="dxa"/>
          </w:tcPr>
          <w:p>
            <w:pPr>
              <w:spacing w:line="240" w:lineRule="auto"/>
            </w:pPr>
            <w:r>
              <w:rPr>
                <w:sz w:val="24"/>
              </w:rPr>
              <w:t>采购意向已公开，后续公告内容严格按照模板编制，避免信息遗漏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1030" w:type="dxa"/>
          </w:tcPr>
          <w:p>
            <w:pPr>
              <w:spacing w:line="240" w:lineRule="auto"/>
            </w:pPr>
            <w:r>
              <w:rPr>
                <w:sz w:val="24"/>
              </w:rPr>
              <w:t>技术迭代风险</w:t>
            </w:r>
          </w:p>
        </w:tc>
        <w:tc>
          <w:tcPr>
            <w:tcW w:w="1177" w:type="dxa"/>
          </w:tcPr>
          <w:p>
            <w:pPr>
              <w:spacing w:line="240" w:lineRule="auto"/>
            </w:pPr>
            <w:r>
              <w:rPr>
                <w:sz w:val="24"/>
              </w:rPr>
              <w:t xml:space="preserve">□高 □中 </w:t>
            </w:r>
            <w:r>
              <w:rPr>
                <w:rFonts w:ascii="Segoe UI Emoji" w:hAnsi="Segoe UI Emoji" w:eastAsia="Segoe UI Emoji" w:cs="Segoe UI Emoji"/>
                <w:sz w:val="24"/>
              </w:rPr>
              <w:t>☑</w:t>
            </w:r>
            <w:r>
              <w:rPr>
                <w:sz w:val="24"/>
              </w:rPr>
              <w:t>低</w:t>
            </w:r>
          </w:p>
        </w:tc>
        <w:tc>
          <w:tcPr>
            <w:tcW w:w="5741" w:type="dxa"/>
          </w:tcPr>
          <w:p>
            <w:pPr>
              <w:spacing w:line="240" w:lineRule="auto"/>
            </w:pPr>
            <w:r>
              <w:rPr>
                <w:sz w:val="24"/>
              </w:rPr>
              <w:t>参数为当前主流配置，3年内可满足教学需求，无迭代风险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0" w:type="dxa"/>
          </w:tcPr>
          <w:p>
            <w:pPr>
              <w:spacing w:line="240" w:lineRule="auto"/>
            </w:pPr>
            <w:r>
              <w:rPr>
                <w:sz w:val="24"/>
              </w:rPr>
              <w:t>价格波动风险</w:t>
            </w:r>
          </w:p>
        </w:tc>
        <w:tc>
          <w:tcPr>
            <w:tcW w:w="1177" w:type="dxa"/>
          </w:tcPr>
          <w:p>
            <w:pPr>
              <w:spacing w:line="240" w:lineRule="auto"/>
            </w:pPr>
            <w:r>
              <w:rPr>
                <w:sz w:val="24"/>
              </w:rPr>
              <w:t xml:space="preserve">□高 □中 </w:t>
            </w:r>
            <w:r>
              <w:rPr>
                <w:rFonts w:ascii="Segoe UI Emoji" w:hAnsi="Segoe UI Emoji" w:eastAsia="Segoe UI Emoji" w:cs="Segoe UI Emoji"/>
                <w:sz w:val="24"/>
              </w:rPr>
              <w:t>☑</w:t>
            </w:r>
            <w:r>
              <w:rPr>
                <w:sz w:val="24"/>
              </w:rPr>
              <w:t>低</w:t>
            </w:r>
          </w:p>
        </w:tc>
        <w:tc>
          <w:tcPr>
            <w:tcW w:w="5741" w:type="dxa"/>
          </w:tcPr>
          <w:p>
            <w:pPr>
              <w:spacing w:line="240" w:lineRule="auto"/>
            </w:pPr>
            <w:r>
              <w:rPr>
                <w:sz w:val="24"/>
              </w:rPr>
              <w:t>近6个月价格稳定，合同约定固定总价，不受市场波动影响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0" w:type="dxa"/>
          </w:tcPr>
          <w:p>
            <w:pPr>
              <w:spacing w:line="240" w:lineRule="auto"/>
            </w:pPr>
            <w:r>
              <w:rPr>
                <w:sz w:val="24"/>
              </w:rPr>
              <w:t>供应商履约风险</w:t>
            </w:r>
          </w:p>
        </w:tc>
        <w:tc>
          <w:tcPr>
            <w:tcW w:w="1177" w:type="dxa"/>
          </w:tcPr>
          <w:p>
            <w:pPr>
              <w:spacing w:line="240" w:lineRule="auto"/>
            </w:pPr>
            <w:r>
              <w:rPr>
                <w:sz w:val="24"/>
              </w:rPr>
              <w:t xml:space="preserve">□高 </w:t>
            </w:r>
            <w:r>
              <w:rPr>
                <w:rFonts w:ascii="Segoe UI Emoji" w:hAnsi="Segoe UI Emoji" w:eastAsia="Segoe UI Emoji" w:cs="Segoe UI Emoji"/>
                <w:sz w:val="24"/>
              </w:rPr>
              <w:t>☑</w:t>
            </w:r>
            <w:r>
              <w:rPr>
                <w:sz w:val="24"/>
              </w:rPr>
              <w:t>中 □低</w:t>
            </w:r>
          </w:p>
        </w:tc>
        <w:tc>
          <w:tcPr>
            <w:tcW w:w="5741" w:type="dxa"/>
          </w:tcPr>
          <w:p>
            <w:pPr>
              <w:spacing w:line="240" w:lineRule="auto"/>
            </w:pPr>
            <w:r>
              <w:rPr>
                <w:sz w:val="24"/>
              </w:rPr>
              <w:t>设置履约保证金，将交货周期、售后服务作为评审因素，履约过程中按季度检查服务情况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0" w:type="dxa"/>
          </w:tcPr>
          <w:p>
            <w:pPr>
              <w:spacing w:line="240" w:lineRule="auto"/>
            </w:pPr>
            <w:r>
              <w:rPr>
                <w:sz w:val="24"/>
              </w:rPr>
              <w:t>质疑投诉风险</w:t>
            </w:r>
          </w:p>
        </w:tc>
        <w:tc>
          <w:tcPr>
            <w:tcW w:w="1177" w:type="dxa"/>
          </w:tcPr>
          <w:p>
            <w:pPr>
              <w:spacing w:line="240" w:lineRule="auto"/>
            </w:pPr>
            <w:r>
              <w:rPr>
                <w:sz w:val="24"/>
              </w:rPr>
              <w:t xml:space="preserve">□高 □中 </w:t>
            </w:r>
            <w:r>
              <w:rPr>
                <w:rFonts w:ascii="Segoe UI Emoji" w:hAnsi="Segoe UI Emoji" w:eastAsia="Segoe UI Emoji" w:cs="Segoe UI Emoji"/>
                <w:sz w:val="24"/>
              </w:rPr>
              <w:t>☑</w:t>
            </w:r>
            <w:r>
              <w:rPr>
                <w:sz w:val="24"/>
              </w:rPr>
              <w:t>低</w:t>
            </w:r>
          </w:p>
        </w:tc>
        <w:tc>
          <w:tcPr>
            <w:tcW w:w="5741" w:type="dxa"/>
          </w:tcPr>
          <w:p>
            <w:pPr>
              <w:spacing w:line="240" w:lineRule="auto"/>
            </w:pPr>
            <w:r>
              <w:rPr>
                <w:sz w:val="24"/>
              </w:rPr>
              <w:t>所有参数均经过3家以上供应商确认，无歧视性条款，公开采购过程</w:t>
            </w:r>
          </w:p>
        </w:tc>
      </w:tr>
    </w:tbl>
    <w:p>
      <w:pPr>
        <w:pStyle w:val="4"/>
        <w:keepNext w:val="0"/>
        <w:keepLines w:val="0"/>
        <w:pageBreakBefore w:val="0"/>
        <w:spacing w:before="100" w:after="70"/>
        <w:outlineLvl w:val="1"/>
      </w:pPr>
      <w:r>
        <w:rPr>
          <w:b/>
          <w:sz w:val="36"/>
        </w:rPr>
        <w:t>十、调查结论与建议</w:t>
      </w:r>
    </w:p>
    <w:p>
      <w:r>
        <w:rPr>
          <w:sz w:val="24"/>
        </w:rPr>
        <w:t>1. 预算合理性判定：本次采购预算单价3000元/台，与本地区近3年同类项目成交价格区间匹配，预算总额1200万元合理，无高估冒算情形。2. 采购方式建议：建议采用公开招标方式，项目预算超过分散采购限额标准，符合公开招标适用情形，可充分保障竞争。3. 供应商资格条件设置建议：仅要求具备独立法人资格、计算机设备供货能力即可，不得设置任何规模、业绩门槛，保障中小微企业参与。4. 评审因素设置建议：价格权重40%，技术参数权重30%，售后服务权重20%，政策落实权重10%，评审因素全部量化可评分。5. 履约风险提示：需重点做好到货抽检工作，避免出现参数不符情形，同时留存3%质保金，保障质保期内服务响应。</w:t>
      </w:r>
    </w:p>
    <w:p>
      <w:r>
        <w:rPr>
          <w:sz w:val="24"/>
        </w:rPr>
        <w:t xml:space="preserve">调查人签字：张XX </w:t>
      </w:r>
      <w:r>
        <w:rPr>
          <w:rFonts w:hint="eastAsia"/>
          <w:sz w:val="24"/>
          <w:lang w:val="en-US" w:eastAsia="zh-CN"/>
        </w:rPr>
        <w:t xml:space="preserve">  、李</w:t>
      </w:r>
      <w:r>
        <w:rPr>
          <w:sz w:val="24"/>
        </w:rPr>
        <w:t xml:space="preserve">XX </w:t>
      </w:r>
      <w:r>
        <w:rPr>
          <w:rFonts w:hint="eastAsia"/>
          <w:sz w:val="24"/>
          <w:lang w:eastAsia="zh-CN"/>
        </w:rPr>
        <w:t>、</w:t>
      </w:r>
      <w:r>
        <w:rPr>
          <w:rFonts w:hint="eastAsia"/>
          <w:sz w:val="24"/>
          <w:lang w:val="en-US" w:eastAsia="zh-CN"/>
        </w:rPr>
        <w:t xml:space="preserve"> 阿</w:t>
      </w:r>
      <w:r>
        <w:rPr>
          <w:sz w:val="24"/>
        </w:rPr>
        <w:t>XX 日期：2026年4月10日</w:t>
      </w:r>
    </w:p>
    <w:p>
      <w:r>
        <w:rPr>
          <w:sz w:val="24"/>
        </w:rPr>
        <w:t>需求部门负责人签字：王XX 日期：2026年4月10日</w:t>
      </w:r>
    </w:p>
    <w:p/>
    <w:sectPr>
      <w:pgSz w:w="12240" w:h="15840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ambria">
    <w:altName w:val="Noto Sans Syriac Eastern"/>
    <w:panose1 w:val="02040503050406030204"/>
    <w:charset w:val="00"/>
    <w:family w:val="auto"/>
    <w:pitch w:val="default"/>
    <w:sig w:usb0="00000000" w:usb1="00000000" w:usb2="02000000" w:usb3="00000000" w:csb0="2000019F" w:csb1="00000000"/>
  </w:font>
  <w:font w:name="Noto Sans Syriac Eastern">
    <w:panose1 w:val="02040503050306020203"/>
    <w:charset w:val="86"/>
    <w:family w:val="auto"/>
    <w:pitch w:val="default"/>
    <w:sig w:usb0="00000000" w:usb1="00000000" w:usb2="00000080" w:usb3="00000000" w:csb0="203E0161" w:csb1="D7FF0000"/>
  </w:font>
  <w:font w:name="ＭＳ 明朝">
    <w:altName w:val="华文中宋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华文中宋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altName w:val="方正黑体_GBK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ＭＳ ゴシック">
    <w:altName w:val="华文中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urier">
    <w:altName w:val="Noto Sans Mono"/>
    <w:panose1 w:val="02060409020205020404"/>
    <w:charset w:val="00"/>
    <w:family w:val="auto"/>
    <w:pitch w:val="default"/>
    <w:sig w:usb0="00000000" w:usb1="00000000" w:usb2="00000000" w:usb3="00000000" w:csb0="00000000" w:csb1="00000000"/>
  </w:font>
  <w:font w:name="Noto Sans Mono">
    <w:panose1 w:val="020B0509040504020204"/>
    <w:charset w:val="00"/>
    <w:family w:val="auto"/>
    <w:pitch w:val="default"/>
    <w:sig w:usb0="E00002FF" w:usb1="4200FCFF" w:usb2="08000039" w:usb3="00100000" w:csb0="0000019F" w:csb1="DFD70000"/>
  </w:font>
  <w:font w:name="Segoe UI Emoji">
    <w:altName w:val="Noto Sans"/>
    <w:panose1 w:val="020B0502040204020203"/>
    <w:charset w:val="00"/>
    <w:family w:val="auto"/>
    <w:pitch w:val="default"/>
    <w:sig w:usb0="00000000" w:usb1="00000000" w:usb2="08000000" w:usb3="00000000" w:csb0="00000001" w:csb1="00000000"/>
  </w:font>
  <w:font w:name="Noto Sans">
    <w:panose1 w:val="020B0502040504020204"/>
    <w:charset w:val="00"/>
    <w:family w:val="auto"/>
    <w:pitch w:val="default"/>
    <w:sig w:usb0="E00002FF" w:usb1="4000201F" w:usb2="08000029" w:usb3="00100000" w:csb0="0000019F" w:csb1="00000000"/>
  </w:font>
  <w:font w:name="ＭＳ 明朝">
    <w:altName w:val="华文中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728779E1"/>
    <w:rsid w:val="75DF5746"/>
    <w:rsid w:val="7DFF1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0" w:after="0" w:line="276" w:lineRule="auto"/>
    </w:pPr>
    <w:rPr>
      <w:rFonts w:ascii="微软雅黑" w:hAnsi="微软雅黑" w:eastAsia="微软雅黑" w:cstheme="minorBidi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="微软雅黑" w:hAnsi="微软雅黑" w:eastAsia="微软雅黑" w:cs="微软雅黑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="微软雅黑" w:hAnsi="微软雅黑" w:eastAsia="微软雅黑" w:cs="微软雅黑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="微软雅黑" w:hAnsi="微软雅黑" w:eastAsia="微软雅黑" w:cs="微软雅黑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="微软雅黑" w:hAnsi="微软雅黑" w:eastAsia="微软雅黑" w:cs="微软雅黑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="微软雅黑" w:hAnsi="微软雅黑" w:eastAsia="微软雅黑" w:cs="微软雅黑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="微软雅黑" w:hAnsi="微软雅黑" w:eastAsia="微软雅黑" w:cs="微软雅黑"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'1.0' standalone='yes'?>
<b:Sources xmlns:b="http://schemas.openxmlformats.org/officeDocument/2006/bibliography" SelectedStyle="/APA.XSL" StyleName="APA" xmlns:b="http://schemas.openxmlformats.org/officeDocument/2006/bibliography"/>
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3421</Words>
  <Characters>3749</Characters>
  <Lines>0</Lines>
  <Paragraphs>0</Paragraphs>
  <TotalTime>3</TotalTime>
  <ScaleCrop>false</ScaleCrop>
  <LinksUpToDate>false</LinksUpToDate>
  <CharactersWithSpaces>3842</CharactersWithSpaces>
  <Application>WPS Office_11.8.2.12313_F1E327BC-269C-435d-A152-05C5408002CA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2013-12-24T07:15:00Z</dcterms:created>
  <dc:creator>python-docx</dc:creator>
  <dc:description>generated by python-docx</dc:description>
  <cp:lastModifiedBy>CCDN</cp:lastModifiedBy>
  <dcterms:modified xsi:type="dcterms:W3CDTF">2026-04-16T17:03:11Z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eyJoZGlkIjoiN2E1ODJhMTYwZmQyOGFiOWIxZmVhYmEzOTQwNjI4MTEiLCJ1c2VySWQiOiI3MjE5NjMwNjYifQ==</vt:lpwstr>
  </property>
  <property fmtid="{D5CDD505-2E9C-101B-9397-08002B2CF9AE}" pid="3" name="KSOProductBuildVer">
    <vt:lpwstr>2052-11.8.2.12313</vt:lpwstr>
  </property>
  <property fmtid="{D5CDD505-2E9C-101B-9397-08002B2CF9AE}" pid="4" name="ICV">
    <vt:lpwstr>BC7E5A5132CF46E082A3EE1E6998169C_12</vt:lpwstr>
  </property>
</Properties>
</file>