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39A2E">
      <w:pPr>
        <w:pStyle w:val="3"/>
        <w:keepNext w:val="0"/>
        <w:keepLines w:val="0"/>
        <w:pageBreakBefore w:val="0"/>
        <w:spacing w:before="120" w:after="80"/>
        <w:jc w:val="center"/>
        <w:outlineLvl w:val="0"/>
        <w:rPr>
          <w:b/>
          <w:sz w:val="48"/>
        </w:rPr>
      </w:pPr>
      <w:r>
        <w:rPr>
          <w:rFonts w:hint="eastAsia"/>
          <w:b/>
          <w:sz w:val="48"/>
          <w:lang w:val="en-US" w:eastAsia="zh-CN"/>
        </w:rPr>
        <w:t>新疆职业大学</w:t>
      </w:r>
      <w:r>
        <w:rPr>
          <w:b/>
          <w:sz w:val="48"/>
        </w:rPr>
        <w:t>政府采购需求调查报告</w:t>
      </w:r>
    </w:p>
    <w:p w14:paraId="6B8A162A">
      <w:pPr>
        <w:pStyle w:val="3"/>
        <w:keepNext w:val="0"/>
        <w:keepLines w:val="0"/>
        <w:pageBreakBefore w:val="0"/>
        <w:spacing w:before="120" w:after="80"/>
        <w:jc w:val="center"/>
        <w:outlineLvl w:val="0"/>
      </w:pPr>
      <w:r>
        <w:rPr>
          <w:b/>
          <w:sz w:val="48"/>
        </w:rPr>
        <w:t>（服务类）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8"/>
      </w:tblGrid>
      <w:tr w14:paraId="6D20E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948" w:type="dxa"/>
          </w:tcPr>
          <w:p w14:paraId="14373D0E">
            <w:pPr>
              <w:spacing w:line="240" w:lineRule="auto"/>
            </w:pPr>
            <w:r>
              <w:rPr>
                <w:sz w:val="24"/>
              </w:rPr>
              <w:t>编制依据：《中华人民共和国政府采购法（2024修订）》、《中华人民共和国政府采购法实施条例》、《政府采购需求管理办法》（财库〔2021〕22号）、《政府采购框架协议采购方式管理暂行办法》（财政部令第110号）、财政部《关于促进政府采购公平竞争优化营商环境的通知》（财库〔2019〕38号）、新疆维吾尔自治区政府采购监管最新要求 、《新疆职业大学招标与采购管理办法》（新职大规〔2025〕2号 ）。</w:t>
            </w:r>
          </w:p>
        </w:tc>
      </w:tr>
    </w:tbl>
    <w:p w14:paraId="06F3BE6D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一、前置合规校验表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4"/>
        <w:gridCol w:w="900"/>
        <w:gridCol w:w="4664"/>
      </w:tblGrid>
      <w:tr w14:paraId="5E1CC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4" w:type="dxa"/>
          </w:tcPr>
          <w:p w14:paraId="39BEBCDF">
            <w:pPr>
              <w:spacing w:line="240" w:lineRule="auto"/>
            </w:pPr>
            <w:r>
              <w:rPr>
                <w:b/>
                <w:sz w:val="24"/>
              </w:rPr>
              <w:t>校验项</w:t>
            </w:r>
          </w:p>
        </w:tc>
        <w:tc>
          <w:tcPr>
            <w:tcW w:w="900" w:type="dxa"/>
          </w:tcPr>
          <w:p w14:paraId="64597082">
            <w:pPr>
              <w:spacing w:line="240" w:lineRule="auto"/>
            </w:pPr>
            <w:r>
              <w:rPr>
                <w:b/>
                <w:sz w:val="24"/>
              </w:rPr>
              <w:t>校验结果</w:t>
            </w:r>
          </w:p>
        </w:tc>
        <w:tc>
          <w:tcPr>
            <w:tcW w:w="4664" w:type="dxa"/>
          </w:tcPr>
          <w:p w14:paraId="4D350E0D">
            <w:pPr>
              <w:spacing w:line="240" w:lineRule="auto"/>
            </w:pPr>
            <w:r>
              <w:rPr>
                <w:b/>
                <w:sz w:val="24"/>
              </w:rPr>
              <w:t>备注说明</w:t>
            </w:r>
          </w:p>
        </w:tc>
      </w:tr>
      <w:tr w14:paraId="44473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4" w:type="dxa"/>
          </w:tcPr>
          <w:p w14:paraId="50574405">
            <w:pPr>
              <w:spacing w:line="240" w:lineRule="auto"/>
            </w:pPr>
            <w:r>
              <w:rPr>
                <w:sz w:val="24"/>
              </w:rPr>
              <w:t>是否属于集采目录内品目</w:t>
            </w:r>
          </w:p>
        </w:tc>
        <w:tc>
          <w:tcPr>
            <w:tcW w:w="900" w:type="dxa"/>
          </w:tcPr>
          <w:p w14:paraId="0D046F71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664" w:type="dxa"/>
          </w:tcPr>
          <w:p w14:paraId="14D107B9">
            <w:pPr>
              <w:spacing w:line="240" w:lineRule="auto"/>
            </w:pPr>
            <w:r>
              <w:rPr>
                <w:sz w:val="24"/>
              </w:rPr>
              <w:t>属于自治区集中采购目录物业服务类品目，已委托集采中心实施采购</w:t>
            </w:r>
          </w:p>
        </w:tc>
      </w:tr>
      <w:tr w14:paraId="5CE63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4" w:type="dxa"/>
          </w:tcPr>
          <w:p w14:paraId="2EFB083F">
            <w:pPr>
              <w:spacing w:line="240" w:lineRule="auto"/>
            </w:pPr>
            <w:r>
              <w:rPr>
                <w:sz w:val="24"/>
              </w:rPr>
              <w:t>是否达到政府采购分散采购限额标准</w:t>
            </w:r>
          </w:p>
        </w:tc>
        <w:tc>
          <w:tcPr>
            <w:tcW w:w="900" w:type="dxa"/>
          </w:tcPr>
          <w:p w14:paraId="6048491C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664" w:type="dxa"/>
          </w:tcPr>
          <w:p w14:paraId="62EEFBAA">
            <w:pPr>
              <w:spacing w:line="240" w:lineRule="auto"/>
            </w:pPr>
            <w:r>
              <w:rPr>
                <w:sz w:val="24"/>
              </w:rPr>
              <w:t>预算1260万元，远超分散采购限额标准</w:t>
            </w:r>
          </w:p>
        </w:tc>
      </w:tr>
      <w:tr w14:paraId="4F407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4" w:type="dxa"/>
          </w:tcPr>
          <w:p w14:paraId="2D0EDB92">
            <w:pPr>
              <w:spacing w:line="240" w:lineRule="auto"/>
            </w:pPr>
            <w:r>
              <w:rPr>
                <w:sz w:val="24"/>
              </w:rPr>
              <w:t>是否符合创新服务采购扶持政策要求</w:t>
            </w:r>
          </w:p>
        </w:tc>
        <w:tc>
          <w:tcPr>
            <w:tcW w:w="900" w:type="dxa"/>
          </w:tcPr>
          <w:p w14:paraId="07D22607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不适用</w:t>
            </w:r>
          </w:p>
        </w:tc>
        <w:tc>
          <w:tcPr>
            <w:tcW w:w="4664" w:type="dxa"/>
          </w:tcPr>
          <w:p w14:paraId="3677B74B">
            <w:pPr>
              <w:spacing w:line="240" w:lineRule="auto"/>
            </w:pPr>
            <w:r>
              <w:rPr>
                <w:sz w:val="24"/>
              </w:rPr>
              <w:t>本次采购为常规物业服务，无创新服务需求</w:t>
            </w:r>
          </w:p>
        </w:tc>
      </w:tr>
      <w:tr w14:paraId="0895A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4" w:type="dxa"/>
          </w:tcPr>
          <w:p w14:paraId="344151C1">
            <w:pPr>
              <w:spacing w:line="240" w:lineRule="auto"/>
            </w:pPr>
            <w:r>
              <w:rPr>
                <w:sz w:val="24"/>
              </w:rPr>
              <w:t>是否涉及涉密采购</w:t>
            </w:r>
          </w:p>
        </w:tc>
        <w:tc>
          <w:tcPr>
            <w:tcW w:w="900" w:type="dxa"/>
          </w:tcPr>
          <w:p w14:paraId="477A5AA6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4664" w:type="dxa"/>
          </w:tcPr>
          <w:p w14:paraId="13C51189">
            <w:pPr>
              <w:spacing w:line="240" w:lineRule="auto"/>
            </w:pPr>
            <w:r>
              <w:rPr>
                <w:sz w:val="24"/>
              </w:rPr>
              <w:t>无涉密内容</w:t>
            </w:r>
          </w:p>
        </w:tc>
      </w:tr>
      <w:tr w14:paraId="6BD3F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4" w:type="dxa"/>
          </w:tcPr>
          <w:p w14:paraId="09DD648A">
            <w:pPr>
              <w:spacing w:line="240" w:lineRule="auto"/>
            </w:pPr>
            <w:r>
              <w:rPr>
                <w:sz w:val="24"/>
              </w:rPr>
              <w:t>是否已完成采购意向公开</w:t>
            </w:r>
          </w:p>
        </w:tc>
        <w:tc>
          <w:tcPr>
            <w:tcW w:w="900" w:type="dxa"/>
          </w:tcPr>
          <w:p w14:paraId="6D66DD7E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4664" w:type="dxa"/>
          </w:tcPr>
          <w:p w14:paraId="489B0352">
            <w:pPr>
              <w:spacing w:line="240" w:lineRule="auto"/>
            </w:pPr>
            <w:r>
              <w:rPr>
                <w:sz w:val="24"/>
              </w:rPr>
              <w:t>2026年3月20日已在新疆政府采购网公开，距采购启动超过30日</w:t>
            </w:r>
          </w:p>
        </w:tc>
      </w:tr>
      <w:tr w14:paraId="3A091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8" w:type="dxa"/>
            <w:gridSpan w:val="3"/>
          </w:tcPr>
          <w:p w14:paraId="3722E0A0">
            <w:pPr>
              <w:spacing w:line="240" w:lineRule="auto"/>
            </w:pPr>
            <w:r>
              <w:rPr>
                <w:sz w:val="24"/>
              </w:rPr>
              <w:t>校验不通过项不得进入后续采购流程</w:t>
            </w:r>
          </w:p>
        </w:tc>
      </w:tr>
    </w:tbl>
    <w:p w14:paraId="69B33FBD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二、基本信息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987"/>
        <w:gridCol w:w="1987"/>
        <w:gridCol w:w="1987"/>
      </w:tblGrid>
      <w:tr w14:paraId="2C4C3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11CF85AB">
            <w:pPr>
              <w:spacing w:line="240" w:lineRule="auto"/>
            </w:pPr>
            <w:r>
              <w:rPr>
                <w:sz w:val="24"/>
              </w:rPr>
              <w:t>项目名称</w:t>
            </w:r>
          </w:p>
        </w:tc>
        <w:tc>
          <w:tcPr>
            <w:tcW w:w="1987" w:type="dxa"/>
          </w:tcPr>
          <w:p w14:paraId="4DD27EF2">
            <w:pPr>
              <w:spacing w:line="240" w:lineRule="auto"/>
            </w:pPr>
            <w:r>
              <w:rPr>
                <w:sz w:val="24"/>
              </w:rPr>
              <w:t>新疆职业大学2026-2029学年校园物业服务项目</w:t>
            </w:r>
          </w:p>
        </w:tc>
        <w:tc>
          <w:tcPr>
            <w:tcW w:w="1987" w:type="dxa"/>
          </w:tcPr>
          <w:p w14:paraId="7D916BA6">
            <w:pPr>
              <w:spacing w:line="240" w:lineRule="auto"/>
            </w:pPr>
            <w:r>
              <w:rPr>
                <w:sz w:val="24"/>
              </w:rPr>
              <w:t>项目编码</w:t>
            </w:r>
          </w:p>
        </w:tc>
        <w:tc>
          <w:tcPr>
            <w:tcW w:w="1987" w:type="dxa"/>
          </w:tcPr>
          <w:p w14:paraId="1F4582A1">
            <w:pPr>
              <w:spacing w:line="240" w:lineRule="auto"/>
            </w:pPr>
            <w:r>
              <w:rPr>
                <w:sz w:val="24"/>
              </w:rPr>
              <w:t>XZD-2026-FW-005</w:t>
            </w:r>
          </w:p>
        </w:tc>
      </w:tr>
      <w:tr w14:paraId="1B3AD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7F488D04">
            <w:pPr>
              <w:spacing w:line="240" w:lineRule="auto"/>
            </w:pPr>
            <w:r>
              <w:rPr>
                <w:sz w:val="24"/>
              </w:rPr>
              <w:t>项目预算（元）</w:t>
            </w:r>
          </w:p>
        </w:tc>
        <w:tc>
          <w:tcPr>
            <w:tcW w:w="1987" w:type="dxa"/>
          </w:tcPr>
          <w:p w14:paraId="29BE0B27">
            <w:pPr>
              <w:spacing w:line="240" w:lineRule="auto"/>
            </w:pPr>
            <w:r>
              <w:rPr>
                <w:sz w:val="24"/>
              </w:rPr>
              <w:t>12600000</w:t>
            </w:r>
          </w:p>
        </w:tc>
        <w:tc>
          <w:tcPr>
            <w:tcW w:w="1987" w:type="dxa"/>
          </w:tcPr>
          <w:p w14:paraId="68E8A2C3">
            <w:pPr>
              <w:spacing w:line="240" w:lineRule="auto"/>
            </w:pPr>
            <w:r>
              <w:rPr>
                <w:sz w:val="24"/>
              </w:rPr>
              <w:t>服务期限</w:t>
            </w:r>
          </w:p>
        </w:tc>
        <w:tc>
          <w:tcPr>
            <w:tcW w:w="1987" w:type="dxa"/>
          </w:tcPr>
          <w:p w14:paraId="74E80496">
            <w:pPr>
              <w:spacing w:line="240" w:lineRule="auto"/>
            </w:pPr>
            <w:r>
              <w:rPr>
                <w:sz w:val="24"/>
              </w:rPr>
              <w:t>3年，可续签不超过2次，累计不超过3年。</w:t>
            </w:r>
          </w:p>
        </w:tc>
      </w:tr>
      <w:tr w14:paraId="3FF1C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714AD070">
            <w:pPr>
              <w:spacing w:line="240" w:lineRule="auto"/>
            </w:pPr>
            <w:r>
              <w:rPr>
                <w:sz w:val="24"/>
              </w:rPr>
              <w:t>资金来源</w:t>
            </w:r>
          </w:p>
        </w:tc>
        <w:tc>
          <w:tcPr>
            <w:tcW w:w="1987" w:type="dxa"/>
          </w:tcPr>
          <w:p w14:paraId="6BEC0B74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财政拨款 □自筹 □其他：</w:t>
            </w:r>
          </w:p>
        </w:tc>
        <w:tc>
          <w:tcPr>
            <w:tcW w:w="1987" w:type="dxa"/>
          </w:tcPr>
          <w:p w14:paraId="2A4B118B">
            <w:pPr>
              <w:spacing w:line="240" w:lineRule="auto"/>
            </w:pPr>
          </w:p>
        </w:tc>
        <w:tc>
          <w:tcPr>
            <w:tcW w:w="1987" w:type="dxa"/>
          </w:tcPr>
          <w:p w14:paraId="35C8389D">
            <w:pPr>
              <w:spacing w:line="240" w:lineRule="auto"/>
            </w:pPr>
          </w:p>
        </w:tc>
      </w:tr>
      <w:tr w14:paraId="431A0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5C01D22E">
            <w:pPr>
              <w:spacing w:line="240" w:lineRule="auto"/>
            </w:pPr>
            <w:r>
              <w:rPr>
                <w:sz w:val="24"/>
              </w:rPr>
              <w:t>需求部门</w:t>
            </w:r>
          </w:p>
        </w:tc>
        <w:tc>
          <w:tcPr>
            <w:tcW w:w="1987" w:type="dxa"/>
          </w:tcPr>
          <w:p w14:paraId="49C13563">
            <w:pPr>
              <w:spacing w:line="240" w:lineRule="auto"/>
            </w:pPr>
            <w:r>
              <w:rPr>
                <w:sz w:val="24"/>
              </w:rPr>
              <w:t>后勤管理处</w:t>
            </w:r>
          </w:p>
        </w:tc>
        <w:tc>
          <w:tcPr>
            <w:tcW w:w="1987" w:type="dxa"/>
          </w:tcPr>
          <w:p w14:paraId="7AB56131">
            <w:pPr>
              <w:spacing w:line="240" w:lineRule="auto"/>
            </w:pPr>
            <w:r>
              <w:rPr>
                <w:sz w:val="24"/>
              </w:rPr>
              <w:t>调查负责人</w:t>
            </w:r>
          </w:p>
        </w:tc>
        <w:tc>
          <w:tcPr>
            <w:tcW w:w="1987" w:type="dxa"/>
          </w:tcPr>
          <w:p w14:paraId="08EF9EB9">
            <w:pPr>
              <w:spacing w:line="240" w:lineRule="auto"/>
            </w:pPr>
            <w:r>
              <w:rPr>
                <w:sz w:val="24"/>
              </w:rPr>
              <w:t>王XX</w:t>
            </w:r>
          </w:p>
        </w:tc>
      </w:tr>
      <w:tr w14:paraId="4102D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7" w:type="dxa"/>
          </w:tcPr>
          <w:p w14:paraId="3B5821DF">
            <w:pPr>
              <w:spacing w:line="240" w:lineRule="auto"/>
            </w:pPr>
            <w:r>
              <w:rPr>
                <w:sz w:val="24"/>
              </w:rPr>
              <w:t>联系电话</w:t>
            </w:r>
          </w:p>
        </w:tc>
        <w:tc>
          <w:tcPr>
            <w:tcW w:w="1987" w:type="dxa"/>
          </w:tcPr>
          <w:p w14:paraId="4C53ADC0">
            <w:pPr>
              <w:spacing w:line="240" w:lineRule="auto"/>
            </w:pPr>
            <w:r>
              <w:rPr>
                <w:sz w:val="24"/>
              </w:rPr>
              <w:t>0991-XXXXXXX</w:t>
            </w:r>
          </w:p>
        </w:tc>
        <w:tc>
          <w:tcPr>
            <w:tcW w:w="1987" w:type="dxa"/>
          </w:tcPr>
          <w:p w14:paraId="3BDEFB93">
            <w:pPr>
              <w:spacing w:line="240" w:lineRule="auto"/>
            </w:pPr>
            <w:r>
              <w:rPr>
                <w:sz w:val="24"/>
              </w:rPr>
              <w:t>调查周期</w:t>
            </w:r>
          </w:p>
        </w:tc>
        <w:tc>
          <w:tcPr>
            <w:tcW w:w="1987" w:type="dxa"/>
          </w:tcPr>
          <w:p w14:paraId="713F7F20">
            <w:pPr>
              <w:spacing w:line="240" w:lineRule="auto"/>
            </w:pPr>
            <w:r>
              <w:rPr>
                <w:sz w:val="24"/>
              </w:rPr>
              <w:t>2026年4月8日 — 2026年4月18日</w:t>
            </w:r>
          </w:p>
        </w:tc>
      </w:tr>
    </w:tbl>
    <w:p w14:paraId="7D66C0A7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三、项目背景</w:t>
      </w:r>
    </w:p>
    <w:p w14:paraId="2A493AA5">
      <w:r>
        <w:rPr>
          <w:sz w:val="24"/>
        </w:rPr>
        <w:t>本项目为我校两个校区18万㎡校园区域的物业服务采购，原有物业服务合同将于2026年8月31日到期，现有服务存在卫生保洁不到位、维修响应不及时、秩序维护松散等问题，2025年师生满意度调查仅为72%，无法满足校园管理需求。本次服务覆盖北京路、喀什路两个校区的教学楼、宿舍楼、办公楼、公共区域等所有场地，服务师生共计15000名，服务内容包括环境卫生保洁、公共秩序维护、设施设备维修、绿化养护、疫情防控值守等。项目实施后预期实现物业服务满意度≥90%，维修响应及时率≥98%，校园卫生达标率100%，为师生提供优质的校园环境。</w:t>
      </w:r>
    </w:p>
    <w:p w14:paraId="00C41B2A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四、需求调查核心内容</w:t>
      </w:r>
    </w:p>
    <w:p w14:paraId="7B28AC84"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（一）行业服务标准调研</w:t>
      </w:r>
    </w:p>
    <w:p w14:paraId="2770694A">
      <w:r>
        <w:rPr>
          <w:sz w:val="24"/>
        </w:rPr>
        <w:t>1. 当前物业服务行业最新服务模式为智慧物业+人工值守相结合，符合《物业管理服务规范》（GB/T 20647.9-2006）、《自治区高校物业服务导则》等行业标准，服务人员中保安员需持有《保安员证》，保洁员需持有健康证，维修人员需持有对应工种职业资格证书。2. 所有人员资质要求均符合国家职业资格目录规定，无额外违规资质要求。3. 自治区教育厅要求高校物业服务需设置24小时应急值守岗位，配备专人负责突发情况处置，疫情防控期间需落实消杀、测温等要求。</w:t>
      </w:r>
    </w:p>
    <w:p w14:paraId="76789D96"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（二）市场供给情况调研</w:t>
      </w:r>
    </w:p>
    <w:p w14:paraId="57F30704">
      <w:r>
        <w:rPr>
          <w:sz w:val="24"/>
        </w:rPr>
        <w:t>1. 乌鲁木齐市具备物业服务二级及以上资质、有高校物业服务经验的服务商共18家，头部服务商市场占有率约35%，市场竞争格局为充分竞争，无垄断情形。2. 参与调研的3家服务商均在乌鲁木齐设有固定办公场所，本地化服务团队配置齐全，均有3项以上高校物业服务经验。3. 近1年物业服务市场价格波动幅度≤3%，主要受人员工资上涨影响，价格稳定性较好。</w:t>
      </w:r>
    </w:p>
    <w:p w14:paraId="7DDCE17C"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（三）同类项目历史数据分析</w:t>
      </w:r>
    </w:p>
    <w:p w14:paraId="30516818">
      <w:r>
        <w:rPr>
          <w:sz w:val="24"/>
        </w:rPr>
        <w:t>1. 本地区近3年同类高校物业服务成交单价区间为2.2-2.6元/㎡/月，计价模式为固定总价按季度支付，与本次预算单价2.4元/㎡/月基本匹配。2. 同类项目常见服务质量问题为维修响应不及时、卫生死角清理不到位，平均用户满意度为82%，满意度低于80分的服务商被解约率达40%。3. 近3年同类项目共发生3起因服务不达标导致的投诉，均通过考核扣款、限期整改解决，无重大纠纷。</w:t>
      </w:r>
    </w:p>
    <w:p w14:paraId="6DB7483C"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（四）全生命周期成本分析</w:t>
      </w:r>
    </w:p>
    <w:p w14:paraId="5ED41A64">
      <w:r>
        <w:rPr>
          <w:sz w:val="24"/>
        </w:rPr>
        <w:t>1. 服务期内人员成本年涨幅约3%，耗材成本年涨幅约2%，整体运营成本年涨幅≤3%。2. 服务期满后续约服务价格预估涨幅≤5%，符合市场规律。3. 本项目无服务成果知识产权，无后续使用成本及维护成本。</w:t>
      </w:r>
    </w:p>
    <w:p w14:paraId="7C6D9C1C"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（五）采购参数歧视性自检清单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9"/>
        <w:gridCol w:w="1153"/>
        <w:gridCol w:w="2966"/>
      </w:tblGrid>
      <w:tr w14:paraId="74563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9" w:type="dxa"/>
          </w:tcPr>
          <w:p w14:paraId="028CCC2B">
            <w:pPr>
              <w:spacing w:line="240" w:lineRule="auto"/>
            </w:pPr>
            <w:r>
              <w:rPr>
                <w:b/>
                <w:sz w:val="24"/>
              </w:rPr>
              <w:t>自检项</w:t>
            </w:r>
          </w:p>
        </w:tc>
        <w:tc>
          <w:tcPr>
            <w:tcW w:w="1153" w:type="dxa"/>
          </w:tcPr>
          <w:p w14:paraId="2795291C">
            <w:pPr>
              <w:spacing w:line="240" w:lineRule="auto"/>
            </w:pPr>
            <w:r>
              <w:rPr>
                <w:b/>
                <w:sz w:val="24"/>
              </w:rPr>
              <w:t>自检结果</w:t>
            </w:r>
          </w:p>
        </w:tc>
        <w:tc>
          <w:tcPr>
            <w:tcW w:w="2966" w:type="dxa"/>
          </w:tcPr>
          <w:p w14:paraId="40C8D997">
            <w:pPr>
              <w:spacing w:line="240" w:lineRule="auto"/>
            </w:pPr>
            <w:r>
              <w:rPr>
                <w:b/>
                <w:sz w:val="24"/>
              </w:rPr>
              <w:t>佐证说明</w:t>
            </w:r>
          </w:p>
        </w:tc>
      </w:tr>
      <w:tr w14:paraId="7BACB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9" w:type="dxa"/>
          </w:tcPr>
          <w:p w14:paraId="5233C76D">
            <w:pPr>
              <w:spacing w:line="240" w:lineRule="auto"/>
            </w:pPr>
            <w:r>
              <w:rPr>
                <w:sz w:val="24"/>
              </w:rPr>
              <w:t>是否设置与服务无关的资质、规模、业绩门槛</w:t>
            </w:r>
          </w:p>
        </w:tc>
        <w:tc>
          <w:tcPr>
            <w:tcW w:w="1153" w:type="dxa"/>
          </w:tcPr>
          <w:p w14:paraId="7AE0361E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2966" w:type="dxa"/>
          </w:tcPr>
          <w:p w14:paraId="12B826E5">
            <w:pPr>
              <w:spacing w:line="240" w:lineRule="auto"/>
            </w:pPr>
            <w:r>
              <w:rPr>
                <w:sz w:val="24"/>
              </w:rPr>
              <w:t>仅要求具备物业服务资质及高校服务经验，无额外门槛</w:t>
            </w:r>
          </w:p>
        </w:tc>
      </w:tr>
      <w:tr w14:paraId="289C5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9" w:type="dxa"/>
          </w:tcPr>
          <w:p w14:paraId="2FD658F9">
            <w:pPr>
              <w:spacing w:line="240" w:lineRule="auto"/>
            </w:pPr>
            <w:r>
              <w:rPr>
                <w:sz w:val="24"/>
              </w:rPr>
              <w:t>是否设置注册资本、资产总额、营业收入、从业人员等不合理规模条件</w:t>
            </w:r>
          </w:p>
        </w:tc>
        <w:tc>
          <w:tcPr>
            <w:tcW w:w="1153" w:type="dxa"/>
          </w:tcPr>
          <w:p w14:paraId="596622DF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2966" w:type="dxa"/>
          </w:tcPr>
          <w:p w14:paraId="013E1725">
            <w:pPr>
              <w:spacing w:line="240" w:lineRule="auto"/>
            </w:pPr>
            <w:r>
              <w:rPr>
                <w:sz w:val="24"/>
              </w:rPr>
              <w:t>未设置任何规模性门槛</w:t>
            </w:r>
          </w:p>
        </w:tc>
      </w:tr>
      <w:tr w14:paraId="19FB2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9" w:type="dxa"/>
          </w:tcPr>
          <w:p w14:paraId="7600FF12">
            <w:pPr>
              <w:spacing w:line="240" w:lineRule="auto"/>
            </w:pPr>
            <w:r>
              <w:rPr>
                <w:sz w:val="24"/>
              </w:rPr>
              <w:t>是否指定特定服务商的服务标准作为需求</w:t>
            </w:r>
          </w:p>
        </w:tc>
        <w:tc>
          <w:tcPr>
            <w:tcW w:w="1153" w:type="dxa"/>
          </w:tcPr>
          <w:p w14:paraId="2E225F35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2966" w:type="dxa"/>
          </w:tcPr>
          <w:p w14:paraId="0CC1EAA8">
            <w:pPr>
              <w:spacing w:line="240" w:lineRule="auto"/>
            </w:pPr>
            <w:r>
              <w:rPr>
                <w:sz w:val="24"/>
              </w:rPr>
              <w:t>服务标准参考《自治区高校物业服务导则》制定</w:t>
            </w:r>
          </w:p>
        </w:tc>
      </w:tr>
      <w:tr w14:paraId="4E340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9" w:type="dxa"/>
          </w:tcPr>
          <w:p w14:paraId="2AF1D51C">
            <w:pPr>
              <w:spacing w:line="240" w:lineRule="auto"/>
            </w:pPr>
            <w:r>
              <w:rPr>
                <w:sz w:val="24"/>
              </w:rPr>
              <w:t>服务标准是否全部量化可考核，无“优质”“良好”等模糊表述</w:t>
            </w:r>
          </w:p>
        </w:tc>
        <w:tc>
          <w:tcPr>
            <w:tcW w:w="1153" w:type="dxa"/>
          </w:tcPr>
          <w:p w14:paraId="5522243B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是</w:t>
            </w:r>
          </w:p>
        </w:tc>
        <w:tc>
          <w:tcPr>
            <w:tcW w:w="2966" w:type="dxa"/>
          </w:tcPr>
          <w:p w14:paraId="4700843B">
            <w:pPr>
              <w:spacing w:line="240" w:lineRule="auto"/>
            </w:pPr>
            <w:r>
              <w:rPr>
                <w:sz w:val="24"/>
              </w:rPr>
              <w:t>所有服务指标均为量化要求，可考核</w:t>
            </w:r>
          </w:p>
        </w:tc>
      </w:tr>
      <w:tr w14:paraId="40F2D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9" w:type="dxa"/>
          </w:tcPr>
          <w:p w14:paraId="734B73EE">
            <w:pPr>
              <w:spacing w:line="240" w:lineRule="auto"/>
            </w:pPr>
            <w:r>
              <w:rPr>
                <w:sz w:val="24"/>
              </w:rPr>
              <w:t>是否存在排斥中小微企业的不合理要求</w:t>
            </w:r>
          </w:p>
        </w:tc>
        <w:tc>
          <w:tcPr>
            <w:tcW w:w="1153" w:type="dxa"/>
          </w:tcPr>
          <w:p w14:paraId="13020FFB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否</w:t>
            </w:r>
          </w:p>
        </w:tc>
        <w:tc>
          <w:tcPr>
            <w:tcW w:w="2966" w:type="dxa"/>
          </w:tcPr>
          <w:p w14:paraId="238E9A15">
            <w:pPr>
              <w:spacing w:line="240" w:lineRule="auto"/>
            </w:pPr>
            <w:r>
              <w:rPr>
                <w:sz w:val="24"/>
              </w:rPr>
              <w:t>项目整体专门面向中小企业采购</w:t>
            </w:r>
          </w:p>
        </w:tc>
      </w:tr>
      <w:tr w14:paraId="2FEBF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8" w:type="dxa"/>
            <w:gridSpan w:val="3"/>
          </w:tcPr>
          <w:p w14:paraId="1076B977">
            <w:pPr>
              <w:spacing w:line="240" w:lineRule="auto"/>
            </w:pPr>
            <w:r>
              <w:rPr>
                <w:sz w:val="24"/>
              </w:rPr>
              <w:t>存在“是”选项的须立即调整需求参数，否则不得进入采购流程</w:t>
            </w:r>
          </w:p>
        </w:tc>
      </w:tr>
    </w:tbl>
    <w:p w14:paraId="1B2758C2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五、调查方式与对象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9"/>
        <w:gridCol w:w="5299"/>
      </w:tblGrid>
      <w:tr w14:paraId="6909B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 w14:paraId="5F3FCFE9">
            <w:pPr>
              <w:spacing w:line="240" w:lineRule="auto"/>
            </w:pPr>
            <w:r>
              <w:rPr>
                <w:sz w:val="24"/>
              </w:rPr>
              <w:t>调查方式</w:t>
            </w:r>
          </w:p>
        </w:tc>
        <w:tc>
          <w:tcPr>
            <w:tcW w:w="5299" w:type="dxa"/>
          </w:tcPr>
          <w:p w14:paraId="47BC1B0D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专家咨询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市场走访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历史数据查询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问卷调查 □公开论证 □其他：</w:t>
            </w:r>
          </w:p>
        </w:tc>
      </w:tr>
      <w:tr w14:paraId="49D2D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9" w:type="dxa"/>
          </w:tcPr>
          <w:p w14:paraId="2A89EC2D">
            <w:pPr>
              <w:spacing w:line="240" w:lineRule="auto"/>
            </w:pPr>
            <w:r>
              <w:rPr>
                <w:sz w:val="24"/>
              </w:rPr>
              <w:t>调查对象</w:t>
            </w:r>
          </w:p>
        </w:tc>
        <w:tc>
          <w:tcPr>
            <w:tcW w:w="5299" w:type="dxa"/>
          </w:tcPr>
          <w:p w14:paraId="6C7FD164">
            <w:pPr>
              <w:spacing w:line="240" w:lineRule="auto"/>
            </w:pPr>
            <w:r>
              <w:rPr>
                <w:sz w:val="24"/>
              </w:rPr>
              <w:t>1. 单位名称：新疆XX物业服务有限公司 联系人：张XX 联系电话：13XXXXXXXXX</w:t>
            </w:r>
            <w:r>
              <w:br w:type="textWrapping"/>
            </w:r>
            <w:r>
              <w:rPr>
                <w:sz w:val="24"/>
              </w:rPr>
              <w:t>2. 单位名称：乌鲁木齐XX物业管理有限公司 联系人：李XX 联系电话：13XXXXXXXXX</w:t>
            </w:r>
            <w:r>
              <w:br w:type="textWrapping"/>
            </w:r>
            <w:r>
              <w:rPr>
                <w:sz w:val="24"/>
              </w:rPr>
              <w:t>3. 单位名称：新疆XX校园服务有限公司 联系人：赵XX 联系电话：13XXXXXXXXX</w:t>
            </w:r>
            <w:r>
              <w:br w:type="textWrapping"/>
            </w:r>
            <w:r>
              <w:rPr>
                <w:sz w:val="24"/>
              </w:rPr>
              <w:t>4. 专家姓名：周XX 所属领域：物业管理 职称：物业管理师</w:t>
            </w:r>
          </w:p>
        </w:tc>
      </w:tr>
      <w:tr w14:paraId="05B36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8" w:type="dxa"/>
            <w:gridSpan w:val="2"/>
          </w:tcPr>
          <w:p w14:paraId="46021B44">
            <w:pPr>
              <w:spacing w:line="240" w:lineRule="auto"/>
            </w:pPr>
            <w:r>
              <w:rPr>
                <w:sz w:val="24"/>
              </w:rPr>
              <w:t>调查对象不得少于3家服务商，须覆盖不同规模、不同类型市场主体，邀请专家不得与供应商存在利害关系</w:t>
            </w:r>
          </w:p>
        </w:tc>
      </w:tr>
    </w:tbl>
    <w:p w14:paraId="4D8F934F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六、服务内容清单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3"/>
        <w:gridCol w:w="993"/>
        <w:gridCol w:w="993"/>
        <w:gridCol w:w="993"/>
        <w:gridCol w:w="993"/>
        <w:gridCol w:w="993"/>
        <w:gridCol w:w="997"/>
      </w:tblGrid>
      <w:tr w14:paraId="4A2A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69A78003">
            <w:pPr>
              <w:spacing w:line="240" w:lineRule="auto"/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993" w:type="dxa"/>
          </w:tcPr>
          <w:p w14:paraId="6CA57AA3">
            <w:pPr>
              <w:spacing w:line="240" w:lineRule="auto"/>
            </w:pPr>
            <w:r>
              <w:rPr>
                <w:b/>
                <w:sz w:val="24"/>
              </w:rPr>
              <w:t>服务模块</w:t>
            </w:r>
          </w:p>
        </w:tc>
        <w:tc>
          <w:tcPr>
            <w:tcW w:w="993" w:type="dxa"/>
          </w:tcPr>
          <w:p w14:paraId="6C87690A">
            <w:pPr>
              <w:spacing w:line="240" w:lineRule="auto"/>
            </w:pPr>
            <w:r>
              <w:rPr>
                <w:b/>
                <w:sz w:val="24"/>
              </w:rPr>
              <w:t>具体服务内容</w:t>
            </w:r>
          </w:p>
        </w:tc>
        <w:tc>
          <w:tcPr>
            <w:tcW w:w="993" w:type="dxa"/>
          </w:tcPr>
          <w:p w14:paraId="22BE03B9">
            <w:pPr>
              <w:spacing w:line="240" w:lineRule="auto"/>
            </w:pPr>
            <w:r>
              <w:rPr>
                <w:b/>
                <w:sz w:val="24"/>
              </w:rPr>
              <w:t>服务频次</w:t>
            </w:r>
          </w:p>
        </w:tc>
        <w:tc>
          <w:tcPr>
            <w:tcW w:w="993" w:type="dxa"/>
          </w:tcPr>
          <w:p w14:paraId="147B97B8">
            <w:pPr>
              <w:spacing w:line="240" w:lineRule="auto"/>
            </w:pPr>
            <w:r>
              <w:rPr>
                <w:b/>
                <w:sz w:val="24"/>
              </w:rPr>
              <w:t>交付成果</w:t>
            </w:r>
          </w:p>
        </w:tc>
        <w:tc>
          <w:tcPr>
            <w:tcW w:w="993" w:type="dxa"/>
          </w:tcPr>
          <w:p w14:paraId="76BFA4F7">
            <w:pPr>
              <w:spacing w:line="240" w:lineRule="auto"/>
            </w:pPr>
            <w:r>
              <w:rPr>
                <w:b/>
                <w:sz w:val="24"/>
              </w:rPr>
              <w:t>人员配置要求</w:t>
            </w:r>
          </w:p>
        </w:tc>
        <w:tc>
          <w:tcPr>
            <w:tcW w:w="993" w:type="dxa"/>
          </w:tcPr>
          <w:p w14:paraId="60A75198">
            <w:pPr>
              <w:spacing w:line="240" w:lineRule="auto"/>
            </w:pPr>
            <w:r>
              <w:rPr>
                <w:b/>
                <w:sz w:val="24"/>
              </w:rPr>
              <w:t>单价（元/年）</w:t>
            </w:r>
          </w:p>
        </w:tc>
        <w:tc>
          <w:tcPr>
            <w:tcW w:w="997" w:type="dxa"/>
          </w:tcPr>
          <w:p w14:paraId="23FA19F0">
            <w:pPr>
              <w:spacing w:line="240" w:lineRule="auto"/>
            </w:pPr>
            <w:r>
              <w:rPr>
                <w:b/>
                <w:sz w:val="24"/>
              </w:rPr>
              <w:t>总价（元）</w:t>
            </w:r>
          </w:p>
        </w:tc>
      </w:tr>
      <w:tr w14:paraId="539D2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13436A86">
            <w:pPr>
              <w:spacing w:line="240" w:lineRule="auto"/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</w:tcPr>
          <w:p w14:paraId="02219FC7">
            <w:pPr>
              <w:spacing w:line="240" w:lineRule="auto"/>
            </w:pPr>
            <w:r>
              <w:rPr>
                <w:sz w:val="24"/>
              </w:rPr>
              <w:t>环境卫生保洁</w:t>
            </w:r>
          </w:p>
        </w:tc>
        <w:tc>
          <w:tcPr>
            <w:tcW w:w="993" w:type="dxa"/>
          </w:tcPr>
          <w:p w14:paraId="1CA65F08">
            <w:pPr>
              <w:spacing w:line="240" w:lineRule="auto"/>
            </w:pPr>
            <w:r>
              <w:rPr>
                <w:sz w:val="24"/>
              </w:rPr>
              <w:t>公共区域清扫、垃圾清运、卫生间保洁、冬季清雪</w:t>
            </w:r>
          </w:p>
        </w:tc>
        <w:tc>
          <w:tcPr>
            <w:tcW w:w="993" w:type="dxa"/>
          </w:tcPr>
          <w:p w14:paraId="5A928F39">
            <w:pPr>
              <w:spacing w:line="240" w:lineRule="auto"/>
            </w:pPr>
            <w:r>
              <w:rPr>
                <w:sz w:val="24"/>
              </w:rPr>
              <w:t>每日2次清扫，实时保洁，清雪随下随清</w:t>
            </w:r>
          </w:p>
        </w:tc>
        <w:tc>
          <w:tcPr>
            <w:tcW w:w="993" w:type="dxa"/>
          </w:tcPr>
          <w:p w14:paraId="534D280E">
            <w:pPr>
              <w:spacing w:line="240" w:lineRule="auto"/>
            </w:pPr>
            <w:r>
              <w:rPr>
                <w:sz w:val="24"/>
              </w:rPr>
              <w:t>卫生达标，垃圾日产日清</w:t>
            </w:r>
          </w:p>
        </w:tc>
        <w:tc>
          <w:tcPr>
            <w:tcW w:w="993" w:type="dxa"/>
          </w:tcPr>
          <w:p w14:paraId="3E4A5159">
            <w:pPr>
              <w:spacing w:line="240" w:lineRule="auto"/>
            </w:pPr>
            <w:r>
              <w:rPr>
                <w:sz w:val="24"/>
              </w:rPr>
              <w:t>保洁员50名</w:t>
            </w:r>
          </w:p>
        </w:tc>
        <w:tc>
          <w:tcPr>
            <w:tcW w:w="993" w:type="dxa"/>
          </w:tcPr>
          <w:p w14:paraId="30BB8C43">
            <w:pPr>
              <w:spacing w:line="240" w:lineRule="auto"/>
            </w:pPr>
            <w:r>
              <w:rPr>
                <w:sz w:val="24"/>
              </w:rPr>
              <w:t>2100000</w:t>
            </w:r>
          </w:p>
        </w:tc>
        <w:tc>
          <w:tcPr>
            <w:tcW w:w="997" w:type="dxa"/>
          </w:tcPr>
          <w:p w14:paraId="6DEE6AE2">
            <w:pPr>
              <w:spacing w:line="240" w:lineRule="auto"/>
            </w:pPr>
            <w:r>
              <w:rPr>
                <w:sz w:val="24"/>
              </w:rPr>
              <w:t>6300000</w:t>
            </w:r>
          </w:p>
        </w:tc>
      </w:tr>
      <w:tr w14:paraId="2243E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49DAC605">
            <w:pPr>
              <w:spacing w:line="240" w:lineRule="auto"/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</w:tcPr>
          <w:p w14:paraId="152CA1E6">
            <w:pPr>
              <w:spacing w:line="240" w:lineRule="auto"/>
            </w:pPr>
            <w:r>
              <w:rPr>
                <w:sz w:val="24"/>
              </w:rPr>
              <w:t>公共秩序维护</w:t>
            </w:r>
          </w:p>
        </w:tc>
        <w:tc>
          <w:tcPr>
            <w:tcW w:w="993" w:type="dxa"/>
          </w:tcPr>
          <w:p w14:paraId="3F859AA4">
            <w:pPr>
              <w:spacing w:line="240" w:lineRule="auto"/>
            </w:pPr>
            <w:r>
              <w:rPr>
                <w:sz w:val="24"/>
              </w:rPr>
              <w:t>校门值守、校园巡逻、消防值守、应急处置</w:t>
            </w:r>
          </w:p>
        </w:tc>
        <w:tc>
          <w:tcPr>
            <w:tcW w:w="993" w:type="dxa"/>
          </w:tcPr>
          <w:p w14:paraId="0C18C441">
            <w:pPr>
              <w:spacing w:line="240" w:lineRule="auto"/>
            </w:pPr>
            <w:r>
              <w:rPr>
                <w:sz w:val="24"/>
              </w:rPr>
              <w:t>24小时值守，每2小时巡逻1次</w:t>
            </w:r>
          </w:p>
        </w:tc>
        <w:tc>
          <w:tcPr>
            <w:tcW w:w="993" w:type="dxa"/>
          </w:tcPr>
          <w:p w14:paraId="2D65A576">
            <w:pPr>
              <w:spacing w:line="240" w:lineRule="auto"/>
            </w:pPr>
            <w:r>
              <w:rPr>
                <w:sz w:val="24"/>
              </w:rPr>
              <w:t>无重大安全事故，人员车辆有序进出</w:t>
            </w:r>
          </w:p>
        </w:tc>
        <w:tc>
          <w:tcPr>
            <w:tcW w:w="993" w:type="dxa"/>
          </w:tcPr>
          <w:p w14:paraId="429DF443">
            <w:pPr>
              <w:spacing w:line="240" w:lineRule="auto"/>
            </w:pPr>
            <w:r>
              <w:rPr>
                <w:sz w:val="24"/>
              </w:rPr>
              <w:t>保安员30名</w:t>
            </w:r>
          </w:p>
        </w:tc>
        <w:tc>
          <w:tcPr>
            <w:tcW w:w="993" w:type="dxa"/>
          </w:tcPr>
          <w:p w14:paraId="08066105">
            <w:pPr>
              <w:spacing w:line="240" w:lineRule="auto"/>
            </w:pPr>
            <w:r>
              <w:rPr>
                <w:sz w:val="24"/>
              </w:rPr>
              <w:t>1200000</w:t>
            </w:r>
          </w:p>
        </w:tc>
        <w:tc>
          <w:tcPr>
            <w:tcW w:w="997" w:type="dxa"/>
          </w:tcPr>
          <w:p w14:paraId="181313B7">
            <w:pPr>
              <w:spacing w:line="240" w:lineRule="auto"/>
            </w:pPr>
            <w:r>
              <w:rPr>
                <w:sz w:val="24"/>
              </w:rPr>
              <w:t>3600000</w:t>
            </w:r>
          </w:p>
        </w:tc>
      </w:tr>
      <w:tr w14:paraId="34DA2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7E0A3AD8">
            <w:pPr>
              <w:spacing w:line="240" w:lineRule="auto"/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</w:tcPr>
          <w:p w14:paraId="4F75CAEA">
            <w:pPr>
              <w:spacing w:line="240" w:lineRule="auto"/>
            </w:pPr>
            <w:r>
              <w:rPr>
                <w:sz w:val="24"/>
              </w:rPr>
              <w:t>设施设备维修</w:t>
            </w:r>
          </w:p>
        </w:tc>
        <w:tc>
          <w:tcPr>
            <w:tcW w:w="993" w:type="dxa"/>
          </w:tcPr>
          <w:p w14:paraId="4EA0276E">
            <w:pPr>
              <w:spacing w:line="240" w:lineRule="auto"/>
            </w:pPr>
            <w:r>
              <w:rPr>
                <w:sz w:val="24"/>
              </w:rPr>
              <w:t>水电维修、公共设施维护、小型维修</w:t>
            </w:r>
          </w:p>
        </w:tc>
        <w:tc>
          <w:tcPr>
            <w:tcW w:w="993" w:type="dxa"/>
          </w:tcPr>
          <w:p w14:paraId="6813194D">
            <w:pPr>
              <w:spacing w:line="240" w:lineRule="auto"/>
            </w:pPr>
            <w:r>
              <w:rPr>
                <w:sz w:val="24"/>
              </w:rPr>
              <w:t>24小时响应，一般维修2小时内完成</w:t>
            </w:r>
          </w:p>
        </w:tc>
        <w:tc>
          <w:tcPr>
            <w:tcW w:w="993" w:type="dxa"/>
          </w:tcPr>
          <w:p w14:paraId="0C5CCD33">
            <w:pPr>
              <w:spacing w:line="240" w:lineRule="auto"/>
            </w:pPr>
            <w:r>
              <w:rPr>
                <w:sz w:val="24"/>
              </w:rPr>
              <w:t>设施完好率≥98%，维修及时率≥98%</w:t>
            </w:r>
          </w:p>
        </w:tc>
        <w:tc>
          <w:tcPr>
            <w:tcW w:w="993" w:type="dxa"/>
          </w:tcPr>
          <w:p w14:paraId="69D6FF52">
            <w:pPr>
              <w:spacing w:line="240" w:lineRule="auto"/>
            </w:pPr>
            <w:r>
              <w:rPr>
                <w:sz w:val="24"/>
              </w:rPr>
              <w:t>维修人员10名</w:t>
            </w:r>
          </w:p>
        </w:tc>
        <w:tc>
          <w:tcPr>
            <w:tcW w:w="993" w:type="dxa"/>
          </w:tcPr>
          <w:p w14:paraId="3B08448C">
            <w:pPr>
              <w:spacing w:line="240" w:lineRule="auto"/>
            </w:pPr>
            <w:r>
              <w:rPr>
                <w:sz w:val="24"/>
              </w:rPr>
              <w:t>700000</w:t>
            </w:r>
          </w:p>
        </w:tc>
        <w:tc>
          <w:tcPr>
            <w:tcW w:w="997" w:type="dxa"/>
          </w:tcPr>
          <w:p w14:paraId="3FDF21D4">
            <w:pPr>
              <w:spacing w:line="240" w:lineRule="auto"/>
            </w:pPr>
            <w:r>
              <w:rPr>
                <w:sz w:val="24"/>
              </w:rPr>
              <w:t>2100000</w:t>
            </w:r>
          </w:p>
        </w:tc>
      </w:tr>
      <w:tr w14:paraId="6D3B5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 w14:paraId="121E9915">
            <w:pPr>
              <w:spacing w:line="240" w:lineRule="auto"/>
            </w:pPr>
            <w:r>
              <w:rPr>
                <w:sz w:val="24"/>
              </w:rPr>
              <w:t>4</w:t>
            </w:r>
          </w:p>
        </w:tc>
        <w:tc>
          <w:tcPr>
            <w:tcW w:w="993" w:type="dxa"/>
          </w:tcPr>
          <w:p w14:paraId="056B2719">
            <w:pPr>
              <w:spacing w:line="240" w:lineRule="auto"/>
            </w:pPr>
            <w:r>
              <w:rPr>
                <w:sz w:val="24"/>
              </w:rPr>
              <w:t>绿化养护</w:t>
            </w:r>
          </w:p>
        </w:tc>
        <w:tc>
          <w:tcPr>
            <w:tcW w:w="993" w:type="dxa"/>
          </w:tcPr>
          <w:p w14:paraId="24857BC7">
            <w:pPr>
              <w:spacing w:line="240" w:lineRule="auto"/>
            </w:pPr>
            <w:r>
              <w:rPr>
                <w:sz w:val="24"/>
              </w:rPr>
              <w:t>绿植修剪、浇水、施肥、病虫害防治</w:t>
            </w:r>
          </w:p>
        </w:tc>
        <w:tc>
          <w:tcPr>
            <w:tcW w:w="993" w:type="dxa"/>
          </w:tcPr>
          <w:p w14:paraId="05F4C7B0">
            <w:pPr>
              <w:spacing w:line="240" w:lineRule="auto"/>
            </w:pPr>
            <w:r>
              <w:rPr>
                <w:sz w:val="24"/>
              </w:rPr>
              <w:t>按季节养护，每月巡检1次</w:t>
            </w:r>
          </w:p>
        </w:tc>
        <w:tc>
          <w:tcPr>
            <w:tcW w:w="993" w:type="dxa"/>
          </w:tcPr>
          <w:p w14:paraId="3DF43944">
            <w:pPr>
              <w:spacing w:line="240" w:lineRule="auto"/>
            </w:pPr>
            <w:r>
              <w:rPr>
                <w:sz w:val="24"/>
              </w:rPr>
              <w:t>绿植存活率≥95%</w:t>
            </w:r>
          </w:p>
        </w:tc>
        <w:tc>
          <w:tcPr>
            <w:tcW w:w="993" w:type="dxa"/>
          </w:tcPr>
          <w:p w14:paraId="63EEBBF1">
            <w:pPr>
              <w:spacing w:line="240" w:lineRule="auto"/>
            </w:pPr>
            <w:r>
              <w:rPr>
                <w:sz w:val="24"/>
              </w:rPr>
              <w:t>绿化工5名</w:t>
            </w:r>
          </w:p>
        </w:tc>
        <w:tc>
          <w:tcPr>
            <w:tcW w:w="993" w:type="dxa"/>
          </w:tcPr>
          <w:p w14:paraId="0BB489B2">
            <w:pPr>
              <w:spacing w:line="240" w:lineRule="auto"/>
            </w:pPr>
            <w:r>
              <w:rPr>
                <w:sz w:val="24"/>
              </w:rPr>
              <w:t>200000</w:t>
            </w:r>
          </w:p>
        </w:tc>
        <w:tc>
          <w:tcPr>
            <w:tcW w:w="997" w:type="dxa"/>
          </w:tcPr>
          <w:p w14:paraId="2C029BB4">
            <w:pPr>
              <w:spacing w:line="240" w:lineRule="auto"/>
            </w:pPr>
            <w:r>
              <w:rPr>
                <w:sz w:val="24"/>
              </w:rPr>
              <w:t>600000</w:t>
            </w:r>
          </w:p>
        </w:tc>
      </w:tr>
    </w:tbl>
    <w:p w14:paraId="26FD1E7D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七、服务标准与商务要求</w:t>
      </w:r>
    </w:p>
    <w:p w14:paraId="47C65B27"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（一）量化服务标准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3515"/>
        <w:gridCol w:w="2905"/>
      </w:tblGrid>
      <w:tr w14:paraId="6E85E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</w:tcPr>
          <w:p w14:paraId="1EAD430A">
            <w:pPr>
              <w:spacing w:line="240" w:lineRule="auto"/>
            </w:pPr>
            <w:r>
              <w:rPr>
                <w:b/>
                <w:sz w:val="24"/>
              </w:rPr>
              <w:t>服务指标</w:t>
            </w:r>
          </w:p>
        </w:tc>
        <w:tc>
          <w:tcPr>
            <w:tcW w:w="3515" w:type="dxa"/>
          </w:tcPr>
          <w:p w14:paraId="02C36823">
            <w:pPr>
              <w:spacing w:line="240" w:lineRule="auto"/>
            </w:pPr>
            <w:r>
              <w:rPr>
                <w:b/>
                <w:sz w:val="24"/>
              </w:rPr>
              <w:t>量化要求</w:t>
            </w:r>
          </w:p>
        </w:tc>
        <w:tc>
          <w:tcPr>
            <w:tcW w:w="2905" w:type="dxa"/>
          </w:tcPr>
          <w:p w14:paraId="479C91F4">
            <w:pPr>
              <w:spacing w:line="240" w:lineRule="auto"/>
            </w:pPr>
            <w:r>
              <w:rPr>
                <w:b/>
                <w:sz w:val="24"/>
              </w:rPr>
              <w:t>考核方式</w:t>
            </w:r>
          </w:p>
        </w:tc>
      </w:tr>
      <w:tr w14:paraId="23A4B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</w:tcPr>
          <w:p w14:paraId="2CBB8CAB">
            <w:pPr>
              <w:spacing w:line="240" w:lineRule="auto"/>
            </w:pPr>
            <w:r>
              <w:rPr>
                <w:sz w:val="24"/>
              </w:rPr>
              <w:t>响应时效</w:t>
            </w:r>
          </w:p>
        </w:tc>
        <w:tc>
          <w:tcPr>
            <w:tcW w:w="3515" w:type="dxa"/>
          </w:tcPr>
          <w:p w14:paraId="12581F25">
            <w:pPr>
              <w:spacing w:line="240" w:lineRule="auto"/>
            </w:pPr>
            <w:r>
              <w:rPr>
                <w:sz w:val="24"/>
              </w:rPr>
              <w:t>维修诉求30分钟内响应，一般问题2小时内解决</w:t>
            </w:r>
          </w:p>
        </w:tc>
        <w:tc>
          <w:tcPr>
            <w:tcW w:w="2905" w:type="dxa"/>
          </w:tcPr>
          <w:p w14:paraId="3AC72052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系统记录 □签字确认 □其他：</w:t>
            </w:r>
          </w:p>
        </w:tc>
      </w:tr>
      <w:tr w14:paraId="29098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</w:tcPr>
          <w:p w14:paraId="45D1334F">
            <w:pPr>
              <w:spacing w:line="240" w:lineRule="auto"/>
            </w:pPr>
            <w:r>
              <w:rPr>
                <w:sz w:val="24"/>
              </w:rPr>
              <w:t>服务质量达标率</w:t>
            </w:r>
          </w:p>
        </w:tc>
        <w:tc>
          <w:tcPr>
            <w:tcW w:w="3515" w:type="dxa"/>
          </w:tcPr>
          <w:p w14:paraId="274C0F3E">
            <w:pPr>
              <w:spacing w:line="240" w:lineRule="auto"/>
            </w:pPr>
            <w:r>
              <w:rPr>
                <w:sz w:val="24"/>
              </w:rPr>
              <w:t>≥ 95 %</w:t>
            </w:r>
          </w:p>
        </w:tc>
        <w:tc>
          <w:tcPr>
            <w:tcW w:w="2905" w:type="dxa"/>
          </w:tcPr>
          <w:p w14:paraId="6E5B58CB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 xml:space="preserve">定期抽检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用户满意度调查 □其他：</w:t>
            </w:r>
          </w:p>
        </w:tc>
      </w:tr>
      <w:tr w14:paraId="3953E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</w:tcPr>
          <w:p w14:paraId="23EB1944">
            <w:pPr>
              <w:spacing w:line="240" w:lineRule="auto"/>
            </w:pPr>
            <w:r>
              <w:rPr>
                <w:sz w:val="24"/>
              </w:rPr>
              <w:t>人员到岗率</w:t>
            </w:r>
          </w:p>
        </w:tc>
        <w:tc>
          <w:tcPr>
            <w:tcW w:w="3515" w:type="dxa"/>
          </w:tcPr>
          <w:p w14:paraId="4FDCEFA3">
            <w:pPr>
              <w:spacing w:line="240" w:lineRule="auto"/>
            </w:pPr>
            <w:r>
              <w:rPr>
                <w:sz w:val="24"/>
              </w:rPr>
              <w:t>≥ 98 %</w:t>
            </w:r>
          </w:p>
        </w:tc>
        <w:tc>
          <w:tcPr>
            <w:tcW w:w="2905" w:type="dxa"/>
          </w:tcPr>
          <w:p w14:paraId="3F385C59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考勤记录 □现场检查 □其他：</w:t>
            </w:r>
          </w:p>
        </w:tc>
      </w:tr>
      <w:tr w14:paraId="3A7CC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</w:tcPr>
          <w:p w14:paraId="26F3F7A9">
            <w:pPr>
              <w:spacing w:line="240" w:lineRule="auto"/>
            </w:pPr>
            <w:r>
              <w:rPr>
                <w:sz w:val="24"/>
              </w:rPr>
              <w:t>特殊岗位人员资质核验</w:t>
            </w:r>
          </w:p>
        </w:tc>
        <w:tc>
          <w:tcPr>
            <w:tcW w:w="3515" w:type="dxa"/>
          </w:tcPr>
          <w:p w14:paraId="780C1882">
            <w:pPr>
              <w:spacing w:line="240" w:lineRule="auto"/>
            </w:pPr>
            <w:r>
              <w:rPr>
                <w:sz w:val="24"/>
              </w:rPr>
              <w:t>符合国家职业资格目录要求，保安员持证率100%</w:t>
            </w:r>
          </w:p>
        </w:tc>
        <w:tc>
          <w:tcPr>
            <w:tcW w:w="2905" w:type="dxa"/>
          </w:tcPr>
          <w:p w14:paraId="76894A82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证书核查 □资质系统查询 □其他：</w:t>
            </w:r>
          </w:p>
        </w:tc>
      </w:tr>
      <w:tr w14:paraId="1A191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8" w:type="dxa"/>
          </w:tcPr>
          <w:p w14:paraId="5F61A280">
            <w:pPr>
              <w:spacing w:line="240" w:lineRule="auto"/>
            </w:pPr>
            <w:r>
              <w:rPr>
                <w:sz w:val="24"/>
              </w:rPr>
              <w:t>投诉响应处理时效</w:t>
            </w:r>
          </w:p>
        </w:tc>
        <w:tc>
          <w:tcPr>
            <w:tcW w:w="3515" w:type="dxa"/>
          </w:tcPr>
          <w:p w14:paraId="1B362E5C">
            <w:pPr>
              <w:spacing w:line="240" w:lineRule="auto"/>
            </w:pPr>
            <w:r>
              <w:rPr>
                <w:sz w:val="24"/>
              </w:rPr>
              <w:t>1小时内响应， 24小时内解决</w:t>
            </w:r>
          </w:p>
        </w:tc>
        <w:tc>
          <w:tcPr>
            <w:tcW w:w="2905" w:type="dxa"/>
          </w:tcPr>
          <w:p w14:paraId="0CF34C94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投诉记录核查 □其他：</w:t>
            </w:r>
          </w:p>
        </w:tc>
      </w:tr>
    </w:tbl>
    <w:p w14:paraId="1FEC50A9">
      <w:pPr>
        <w:pStyle w:val="5"/>
        <w:keepNext w:val="0"/>
        <w:keepLines w:val="0"/>
        <w:pageBreakBefore w:val="0"/>
        <w:spacing w:before="80" w:after="60"/>
        <w:outlineLvl w:val="2"/>
      </w:pPr>
      <w:r>
        <w:rPr>
          <w:b/>
          <w:sz w:val="28"/>
        </w:rPr>
        <w:t>（二）商务要求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6765"/>
      </w:tblGrid>
      <w:tr w14:paraId="1DE90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</w:tcPr>
          <w:p w14:paraId="5915260D">
            <w:pPr>
              <w:spacing w:line="240" w:lineRule="auto"/>
            </w:pPr>
            <w:r>
              <w:rPr>
                <w:b/>
                <w:sz w:val="24"/>
              </w:rPr>
              <w:t>条款类型</w:t>
            </w:r>
          </w:p>
        </w:tc>
        <w:tc>
          <w:tcPr>
            <w:tcW w:w="6765" w:type="dxa"/>
          </w:tcPr>
          <w:p w14:paraId="51A9465B">
            <w:pPr>
              <w:spacing w:line="240" w:lineRule="auto"/>
            </w:pPr>
            <w:r>
              <w:rPr>
                <w:b/>
                <w:sz w:val="24"/>
              </w:rPr>
              <w:t>具体要求</w:t>
            </w:r>
          </w:p>
        </w:tc>
      </w:tr>
      <w:tr w14:paraId="5B7AD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</w:tcPr>
          <w:p w14:paraId="615E8F0C">
            <w:pPr>
              <w:spacing w:line="240" w:lineRule="auto"/>
            </w:pPr>
            <w:r>
              <w:rPr>
                <w:sz w:val="24"/>
              </w:rPr>
              <w:t>服务地点</w:t>
            </w:r>
          </w:p>
        </w:tc>
        <w:tc>
          <w:tcPr>
            <w:tcW w:w="6765" w:type="dxa"/>
          </w:tcPr>
          <w:p w14:paraId="14264921">
            <w:pPr>
              <w:spacing w:line="240" w:lineRule="auto"/>
            </w:pPr>
            <w:r>
              <w:rPr>
                <w:sz w:val="24"/>
              </w:rPr>
              <w:t>新疆职业大学北京路校区、喀什路校区</w:t>
            </w:r>
          </w:p>
        </w:tc>
      </w:tr>
      <w:tr w14:paraId="305C7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</w:tcPr>
          <w:p w14:paraId="50F9187F">
            <w:pPr>
              <w:spacing w:line="240" w:lineRule="auto"/>
            </w:pPr>
            <w:r>
              <w:rPr>
                <w:sz w:val="24"/>
              </w:rPr>
              <w:t>服务期限</w:t>
            </w:r>
          </w:p>
        </w:tc>
        <w:tc>
          <w:tcPr>
            <w:tcW w:w="6765" w:type="dxa"/>
          </w:tcPr>
          <w:p w14:paraId="1EEF063E">
            <w:pPr>
              <w:spacing w:line="240" w:lineRule="auto"/>
            </w:pPr>
            <w:r>
              <w:rPr>
                <w:sz w:val="24"/>
              </w:rPr>
              <w:t>自 2026年9月1日至 2029年8月31日，可续约次数：1次（最多2次）</w:t>
            </w:r>
          </w:p>
        </w:tc>
      </w:tr>
      <w:tr w14:paraId="6650C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</w:tcPr>
          <w:p w14:paraId="4AE0DBA8">
            <w:pPr>
              <w:spacing w:line="240" w:lineRule="auto"/>
            </w:pPr>
            <w:r>
              <w:rPr>
                <w:sz w:val="24"/>
              </w:rPr>
              <w:t>付款方式</w:t>
            </w:r>
          </w:p>
        </w:tc>
        <w:tc>
          <w:tcPr>
            <w:tcW w:w="6765" w:type="dxa"/>
          </w:tcPr>
          <w:p w14:paraId="33964301">
            <w:pPr>
              <w:spacing w:line="240" w:lineRule="auto"/>
            </w:pPr>
            <w:r>
              <w:rPr>
                <w:sz w:val="24"/>
              </w:rPr>
              <w:t xml:space="preserve">按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季度 结合考核结果支付，质保金按合同额3%预留，服务期满无质量问题全额退还</w:t>
            </w:r>
          </w:p>
        </w:tc>
      </w:tr>
      <w:tr w14:paraId="75430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</w:tcPr>
          <w:p w14:paraId="0A28F7D0">
            <w:pPr>
              <w:spacing w:line="240" w:lineRule="auto"/>
            </w:pPr>
            <w:r>
              <w:rPr>
                <w:sz w:val="24"/>
              </w:rPr>
              <w:t>履约保证金</w:t>
            </w:r>
          </w:p>
        </w:tc>
        <w:tc>
          <w:tcPr>
            <w:tcW w:w="6765" w:type="dxa"/>
          </w:tcPr>
          <w:p w14:paraId="12743E05">
            <w:pPr>
              <w:spacing w:line="240" w:lineRule="auto"/>
            </w:pPr>
            <w:r>
              <w:rPr>
                <w:sz w:val="24"/>
              </w:rPr>
              <w:t>不得超过合同金额的10%，年度考核合格后按比例退还。</w:t>
            </w:r>
          </w:p>
        </w:tc>
      </w:tr>
      <w:tr w14:paraId="7A19D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</w:tcPr>
          <w:p w14:paraId="4EED3F9B">
            <w:pPr>
              <w:spacing w:line="240" w:lineRule="auto"/>
            </w:pPr>
            <w:r>
              <w:rPr>
                <w:sz w:val="24"/>
              </w:rPr>
              <w:t>考核机制</w:t>
            </w:r>
          </w:p>
        </w:tc>
        <w:tc>
          <w:tcPr>
            <w:tcW w:w="6765" w:type="dxa"/>
          </w:tcPr>
          <w:p w14:paraId="1635673D">
            <w:pPr>
              <w:spacing w:line="240" w:lineRule="auto"/>
            </w:pPr>
            <w:r>
              <w:rPr>
                <w:sz w:val="24"/>
              </w:rPr>
              <w:t>考核结果与付款挂钩比例：30%，低于 80 分不予支付对应周期款项</w:t>
            </w:r>
          </w:p>
        </w:tc>
      </w:tr>
      <w:tr w14:paraId="64B51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</w:tcPr>
          <w:p w14:paraId="10851C86">
            <w:pPr>
              <w:spacing w:line="240" w:lineRule="auto"/>
            </w:pPr>
            <w:r>
              <w:rPr>
                <w:sz w:val="24"/>
              </w:rPr>
              <w:t>人员稳定性要求</w:t>
            </w:r>
          </w:p>
        </w:tc>
        <w:tc>
          <w:tcPr>
            <w:tcW w:w="6765" w:type="dxa"/>
          </w:tcPr>
          <w:p w14:paraId="51D54646">
            <w:pPr>
              <w:spacing w:line="240" w:lineRule="auto"/>
            </w:pPr>
            <w:r>
              <w:rPr>
                <w:sz w:val="24"/>
              </w:rPr>
              <w:t>项目负责人更换须提前 15 天报备，年度人员更换率不得超过 10 %</w:t>
            </w:r>
          </w:p>
        </w:tc>
      </w:tr>
      <w:tr w14:paraId="4F6BB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</w:tcPr>
          <w:p w14:paraId="2DD38DEB">
            <w:pPr>
              <w:spacing w:line="240" w:lineRule="auto"/>
            </w:pPr>
            <w:r>
              <w:rPr>
                <w:sz w:val="24"/>
              </w:rPr>
              <w:t>保密要求</w:t>
            </w:r>
          </w:p>
        </w:tc>
        <w:tc>
          <w:tcPr>
            <w:tcW w:w="6765" w:type="dxa"/>
          </w:tcPr>
          <w:p w14:paraId="30741CE1">
            <w:pPr>
              <w:spacing w:line="240" w:lineRule="auto"/>
            </w:pPr>
            <w:r>
              <w:rPr>
                <w:sz w:val="24"/>
              </w:rPr>
              <w:t>服务过程中接触的师生信息、校园涉密信息不得外泄，保密期限：3年</w:t>
            </w:r>
          </w:p>
        </w:tc>
      </w:tr>
      <w:tr w14:paraId="4259F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</w:tcPr>
          <w:p w14:paraId="0CF348EF">
            <w:pPr>
              <w:spacing w:line="240" w:lineRule="auto"/>
            </w:pPr>
            <w:r>
              <w:rPr>
                <w:sz w:val="24"/>
              </w:rPr>
              <w:t>知识产权约定</w:t>
            </w:r>
          </w:p>
        </w:tc>
        <w:tc>
          <w:tcPr>
            <w:tcW w:w="6765" w:type="dxa"/>
          </w:tcPr>
          <w:p w14:paraId="159D7985">
            <w:pPr>
              <w:spacing w:line="240" w:lineRule="auto"/>
            </w:pPr>
            <w:r>
              <w:rPr>
                <w:sz w:val="24"/>
              </w:rPr>
              <w:t xml:space="preserve">服务过程中产生的所有成果知识产权归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采购方所有 □双方共有</w:t>
            </w:r>
          </w:p>
        </w:tc>
      </w:tr>
    </w:tbl>
    <w:p w14:paraId="153928F3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八、政府采购政策落实情况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4033"/>
        <w:gridCol w:w="2492"/>
      </w:tblGrid>
      <w:tr w14:paraId="2DB2A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</w:tcPr>
          <w:p w14:paraId="28061FB8">
            <w:pPr>
              <w:spacing w:line="240" w:lineRule="auto"/>
            </w:pPr>
            <w:r>
              <w:rPr>
                <w:b/>
                <w:sz w:val="24"/>
              </w:rPr>
              <w:t>政策类型</w:t>
            </w:r>
          </w:p>
        </w:tc>
        <w:tc>
          <w:tcPr>
            <w:tcW w:w="4033" w:type="dxa"/>
          </w:tcPr>
          <w:p w14:paraId="1217E2C1">
            <w:pPr>
              <w:spacing w:line="240" w:lineRule="auto"/>
            </w:pPr>
            <w:r>
              <w:rPr>
                <w:b/>
                <w:sz w:val="24"/>
              </w:rPr>
              <w:t>落实情况</w:t>
            </w:r>
          </w:p>
        </w:tc>
        <w:tc>
          <w:tcPr>
            <w:tcW w:w="2492" w:type="dxa"/>
          </w:tcPr>
          <w:p w14:paraId="609C451E">
            <w:pPr>
              <w:spacing w:line="240" w:lineRule="auto"/>
            </w:pPr>
            <w:r>
              <w:rPr>
                <w:b/>
                <w:sz w:val="24"/>
              </w:rPr>
              <w:t>备注</w:t>
            </w:r>
          </w:p>
        </w:tc>
      </w:tr>
      <w:tr w14:paraId="249C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</w:tcPr>
          <w:p w14:paraId="42159E31">
            <w:pPr>
              <w:spacing w:line="240" w:lineRule="auto"/>
            </w:pPr>
            <w:r>
              <w:rPr>
                <w:sz w:val="24"/>
              </w:rPr>
              <w:t>中小企业扶持</w:t>
            </w:r>
          </w:p>
        </w:tc>
        <w:tc>
          <w:tcPr>
            <w:tcW w:w="4033" w:type="dxa"/>
          </w:tcPr>
          <w:p w14:paraId="66B8BA12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专门面向中小企业 □预留采购份额 % □价格扣除比例 % □不涉及</w:t>
            </w:r>
          </w:p>
        </w:tc>
        <w:tc>
          <w:tcPr>
            <w:tcW w:w="2492" w:type="dxa"/>
          </w:tcPr>
          <w:p w14:paraId="160D11D4">
            <w:pPr>
              <w:spacing w:line="240" w:lineRule="auto"/>
            </w:pPr>
            <w:r>
              <w:rPr>
                <w:sz w:val="24"/>
              </w:rPr>
              <w:t>项目整体专门面向中小企业采购，符合政策要求</w:t>
            </w:r>
          </w:p>
        </w:tc>
      </w:tr>
      <w:tr w14:paraId="481E6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</w:tcPr>
          <w:p w14:paraId="0F1FC02A">
            <w:pPr>
              <w:spacing w:line="240" w:lineRule="auto"/>
            </w:pPr>
            <w:r>
              <w:rPr>
                <w:sz w:val="24"/>
              </w:rPr>
              <w:t>创新服务/首版次软件扶持</w:t>
            </w:r>
          </w:p>
        </w:tc>
        <w:tc>
          <w:tcPr>
            <w:tcW w:w="4033" w:type="dxa"/>
          </w:tcPr>
          <w:p w14:paraId="32E46F73">
            <w:pPr>
              <w:spacing w:line="240" w:lineRule="auto"/>
            </w:pP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不涉及 □预留份额 □评审优惠</w:t>
            </w:r>
          </w:p>
        </w:tc>
        <w:tc>
          <w:tcPr>
            <w:tcW w:w="2492" w:type="dxa"/>
          </w:tcPr>
          <w:p w14:paraId="3B49FB9D">
            <w:pPr>
              <w:spacing w:line="240" w:lineRule="auto"/>
            </w:pPr>
            <w:r>
              <w:rPr>
                <w:sz w:val="24"/>
              </w:rPr>
              <w:t>无相关需求</w:t>
            </w:r>
          </w:p>
        </w:tc>
      </w:tr>
      <w:tr w14:paraId="63DE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</w:tcPr>
          <w:p w14:paraId="154860A7">
            <w:pPr>
              <w:spacing w:line="240" w:lineRule="auto"/>
            </w:pPr>
            <w:r>
              <w:rPr>
                <w:sz w:val="24"/>
              </w:rPr>
              <w:t>其他政策</w:t>
            </w:r>
          </w:p>
        </w:tc>
        <w:tc>
          <w:tcPr>
            <w:tcW w:w="4033" w:type="dxa"/>
          </w:tcPr>
          <w:p w14:paraId="06F3C3ED">
            <w:pPr>
              <w:spacing w:line="240" w:lineRule="auto"/>
            </w:pPr>
            <w:r>
              <w:rPr>
                <w:sz w:val="24"/>
              </w:rPr>
              <w:t>□乡村振兴 □残疾人福利单位 □监狱企业 □其他：</w:t>
            </w:r>
          </w:p>
        </w:tc>
        <w:tc>
          <w:tcPr>
            <w:tcW w:w="2492" w:type="dxa"/>
          </w:tcPr>
          <w:p w14:paraId="71CE4FB5">
            <w:pPr>
              <w:spacing w:line="240" w:lineRule="auto"/>
            </w:pPr>
          </w:p>
        </w:tc>
      </w:tr>
    </w:tbl>
    <w:p w14:paraId="5DEDDCF7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九、风险分析与防控措施</w:t>
      </w:r>
    </w:p>
    <w:tbl>
      <w:tblPr>
        <w:tblStyle w:val="33"/>
        <w:tblW w:w="79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1115"/>
        <w:gridCol w:w="5579"/>
      </w:tblGrid>
      <w:tr w14:paraId="069A2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</w:tcPr>
          <w:p w14:paraId="3549DE3C">
            <w:pPr>
              <w:spacing w:line="240" w:lineRule="auto"/>
            </w:pPr>
            <w:r>
              <w:rPr>
                <w:b/>
                <w:sz w:val="24"/>
              </w:rPr>
              <w:t>风险类型</w:t>
            </w:r>
          </w:p>
        </w:tc>
        <w:tc>
          <w:tcPr>
            <w:tcW w:w="1115" w:type="dxa"/>
          </w:tcPr>
          <w:p w14:paraId="1365BD9F">
            <w:pPr>
              <w:spacing w:line="240" w:lineRule="auto"/>
            </w:pPr>
            <w:r>
              <w:rPr>
                <w:b/>
                <w:sz w:val="24"/>
              </w:rPr>
              <w:t>风险等级</w:t>
            </w:r>
          </w:p>
        </w:tc>
        <w:tc>
          <w:tcPr>
            <w:tcW w:w="5579" w:type="dxa"/>
          </w:tcPr>
          <w:p w14:paraId="059973FC">
            <w:pPr>
              <w:spacing w:line="240" w:lineRule="auto"/>
            </w:pPr>
            <w:r>
              <w:rPr>
                <w:b/>
                <w:sz w:val="24"/>
              </w:rPr>
              <w:t>防控措施</w:t>
            </w:r>
          </w:p>
        </w:tc>
      </w:tr>
      <w:tr w14:paraId="080AB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</w:tcPr>
          <w:p w14:paraId="5884F74D">
            <w:pPr>
              <w:spacing w:line="240" w:lineRule="auto"/>
            </w:pPr>
            <w:r>
              <w:rPr>
                <w:sz w:val="24"/>
              </w:rPr>
              <w:t>政策合规风险</w:t>
            </w:r>
          </w:p>
        </w:tc>
        <w:tc>
          <w:tcPr>
            <w:tcW w:w="1115" w:type="dxa"/>
          </w:tcPr>
          <w:p w14:paraId="5BC9C200">
            <w:pPr>
              <w:spacing w:line="240" w:lineRule="auto"/>
            </w:pPr>
            <w:r>
              <w:rPr>
                <w:sz w:val="24"/>
              </w:rPr>
              <w:t xml:space="preserve">□高 □中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低</w:t>
            </w:r>
          </w:p>
        </w:tc>
        <w:tc>
          <w:tcPr>
            <w:tcW w:w="5579" w:type="dxa"/>
          </w:tcPr>
          <w:p w14:paraId="74261D71">
            <w:pPr>
              <w:spacing w:line="240" w:lineRule="auto"/>
            </w:pPr>
            <w:r>
              <w:rPr>
                <w:sz w:val="24"/>
              </w:rPr>
              <w:t>已完成所有前置校验，服务标准符合相关政策要求</w:t>
            </w:r>
          </w:p>
        </w:tc>
      </w:tr>
      <w:tr w14:paraId="0F00C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</w:tcPr>
          <w:p w14:paraId="6BE040C4">
            <w:pPr>
              <w:spacing w:line="240" w:lineRule="auto"/>
            </w:pPr>
            <w:r>
              <w:rPr>
                <w:sz w:val="24"/>
              </w:rPr>
              <w:t>信息公开风险</w:t>
            </w:r>
          </w:p>
        </w:tc>
        <w:tc>
          <w:tcPr>
            <w:tcW w:w="1115" w:type="dxa"/>
          </w:tcPr>
          <w:p w14:paraId="44A100DE">
            <w:pPr>
              <w:spacing w:line="240" w:lineRule="auto"/>
            </w:pPr>
            <w:r>
              <w:rPr>
                <w:sz w:val="24"/>
              </w:rPr>
              <w:t xml:space="preserve">□高 □中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低</w:t>
            </w:r>
          </w:p>
        </w:tc>
        <w:tc>
          <w:tcPr>
            <w:tcW w:w="5579" w:type="dxa"/>
          </w:tcPr>
          <w:p w14:paraId="48AD2101">
            <w:pPr>
              <w:spacing w:line="240" w:lineRule="auto"/>
            </w:pPr>
            <w:r>
              <w:rPr>
                <w:sz w:val="24"/>
              </w:rPr>
              <w:t>采购意向已公开，后续公告严格按要求发布</w:t>
            </w:r>
          </w:p>
        </w:tc>
      </w:tr>
      <w:tr w14:paraId="562F7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</w:tcPr>
          <w:p w14:paraId="10A37187">
            <w:pPr>
              <w:spacing w:line="240" w:lineRule="auto"/>
            </w:pPr>
            <w:r>
              <w:rPr>
                <w:sz w:val="24"/>
              </w:rPr>
              <w:t>服务质量不达标风险</w:t>
            </w:r>
          </w:p>
        </w:tc>
        <w:tc>
          <w:tcPr>
            <w:tcW w:w="1115" w:type="dxa"/>
          </w:tcPr>
          <w:p w14:paraId="592A8461">
            <w:pPr>
              <w:spacing w:line="240" w:lineRule="auto"/>
            </w:pPr>
            <w:r>
              <w:rPr>
                <w:sz w:val="24"/>
              </w:rPr>
              <w:t xml:space="preserve">□高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中 □低</w:t>
            </w:r>
          </w:p>
        </w:tc>
        <w:tc>
          <w:tcPr>
            <w:tcW w:w="5579" w:type="dxa"/>
          </w:tcPr>
          <w:p w14:paraId="773822BD">
            <w:pPr>
              <w:spacing w:line="240" w:lineRule="auto"/>
            </w:pPr>
            <w:r>
              <w:rPr>
                <w:sz w:val="24"/>
              </w:rPr>
              <w:t>设置严格的考核机制，考核结果与付款直接挂钩，连续2个月考核低于80分可解约</w:t>
            </w:r>
          </w:p>
        </w:tc>
      </w:tr>
      <w:tr w14:paraId="5288B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</w:tcPr>
          <w:p w14:paraId="365BA790">
            <w:pPr>
              <w:spacing w:line="240" w:lineRule="auto"/>
            </w:pPr>
            <w:r>
              <w:rPr>
                <w:sz w:val="24"/>
              </w:rPr>
              <w:t>人员频繁变动风险</w:t>
            </w:r>
          </w:p>
        </w:tc>
        <w:tc>
          <w:tcPr>
            <w:tcW w:w="1115" w:type="dxa"/>
          </w:tcPr>
          <w:p w14:paraId="4B1B20F7">
            <w:pPr>
              <w:spacing w:line="240" w:lineRule="auto"/>
            </w:pPr>
            <w:r>
              <w:rPr>
                <w:sz w:val="24"/>
              </w:rPr>
              <w:t xml:space="preserve">□高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中 □低</w:t>
            </w:r>
          </w:p>
        </w:tc>
        <w:tc>
          <w:tcPr>
            <w:tcW w:w="5579" w:type="dxa"/>
          </w:tcPr>
          <w:p w14:paraId="180708A7">
            <w:pPr>
              <w:spacing w:line="240" w:lineRule="auto"/>
            </w:pPr>
            <w:r>
              <w:rPr>
                <w:sz w:val="24"/>
              </w:rPr>
              <w:t>设置人员稳定性要求，项目负责人更换需提前报备，年度更换率超过10%扣除对应考核分数</w:t>
            </w:r>
          </w:p>
        </w:tc>
      </w:tr>
      <w:tr w14:paraId="4890D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</w:tcPr>
          <w:p w14:paraId="0CE50D3A">
            <w:pPr>
              <w:spacing w:line="240" w:lineRule="auto"/>
            </w:pPr>
            <w:r>
              <w:rPr>
                <w:sz w:val="24"/>
              </w:rPr>
              <w:t>成本上涨履约风险</w:t>
            </w:r>
          </w:p>
        </w:tc>
        <w:tc>
          <w:tcPr>
            <w:tcW w:w="1115" w:type="dxa"/>
          </w:tcPr>
          <w:p w14:paraId="264488C4">
            <w:pPr>
              <w:spacing w:line="240" w:lineRule="auto"/>
            </w:pPr>
            <w:r>
              <w:rPr>
                <w:sz w:val="24"/>
              </w:rPr>
              <w:t xml:space="preserve">□高 </w:t>
            </w:r>
            <w:r>
              <w:rPr>
                <w:rFonts w:ascii="Segoe UI Emoji" w:hAnsi="Segoe UI Emoji" w:eastAsia="Segoe UI Emoji" w:cs="Segoe UI Emoji"/>
                <w:sz w:val="24"/>
              </w:rPr>
              <w:t>☑</w:t>
            </w:r>
            <w:r>
              <w:rPr>
                <w:sz w:val="24"/>
              </w:rPr>
              <w:t>中 □低</w:t>
            </w:r>
          </w:p>
        </w:tc>
        <w:tc>
          <w:tcPr>
            <w:tcW w:w="5579" w:type="dxa"/>
          </w:tcPr>
          <w:p w14:paraId="7C18C432">
            <w:pPr>
              <w:spacing w:line="240" w:lineRule="auto"/>
            </w:pPr>
            <w:r>
              <w:rPr>
                <w:sz w:val="24"/>
              </w:rPr>
              <w:t>设置价格调整机制，当人员最低工资标准涨幅超过10%时可按实调整服务费用</w:t>
            </w:r>
          </w:p>
        </w:tc>
      </w:tr>
    </w:tbl>
    <w:p w14:paraId="5630B893">
      <w:pPr>
        <w:pStyle w:val="4"/>
        <w:keepNext w:val="0"/>
        <w:keepLines w:val="0"/>
        <w:pageBreakBefore w:val="0"/>
        <w:spacing w:before="100" w:after="70"/>
        <w:outlineLvl w:val="1"/>
      </w:pPr>
      <w:r>
        <w:rPr>
          <w:b/>
          <w:sz w:val="36"/>
        </w:rPr>
        <w:t>十、调查结论与建议</w:t>
      </w:r>
    </w:p>
    <w:p w14:paraId="76894F19">
      <w:r>
        <w:rPr>
          <w:sz w:val="24"/>
        </w:rPr>
        <w:t>1. 预算合理性判定：本次预算单价2.4元/㎡/月，与本地区近3年同类高校物业服务成交价格区间匹配，总预算1260万元合理，无高估情形。2. 采购方式建议：建议采用公开招标方式，项目预算金额较大，公开招标可充分选择优质服务商。3. 供应商资格条件设置建议：要求具备物业服务二级及以上资质，有高校物业服务经验即可，不得设置额外门槛，保障中小微企业参与。4. 考核机制设置建议：建立月度检查、季度考核、年度满意度调查的三级考核机制，考核结果与付款、续约直接挂钩。5. 履约风险提示：重点关注人员到岗率和维修响应时效，定期开展师生满意度调查，及时督促服务商整改服务问题。</w:t>
      </w:r>
    </w:p>
    <w:p w14:paraId="44EF332A">
      <w:r>
        <w:rPr>
          <w:sz w:val="24"/>
        </w:rPr>
        <w:t xml:space="preserve">调查人签字：王XX 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val="en-US" w:eastAsia="zh-CN"/>
        </w:rPr>
        <w:t>李**、张**</w:t>
      </w:r>
      <w:bookmarkStart w:id="0" w:name="_GoBack"/>
      <w:bookmarkEnd w:id="0"/>
      <w:r>
        <w:rPr>
          <w:sz w:val="24"/>
        </w:rPr>
        <w:t>日期：2026年4月18日</w:t>
      </w:r>
    </w:p>
    <w:p w14:paraId="09B12557">
      <w:r>
        <w:rPr>
          <w:sz w:val="24"/>
        </w:rPr>
        <w:t>需求部门负责人签字：刘XX 日期：2026年4月18日</w:t>
      </w:r>
    </w:p>
    <w:p w14:paraId="43F5271D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4EA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微软雅黑" w:hAnsi="微软雅黑" w:eastAsia="微软雅黑" w:cs="微软雅黑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微软雅黑" w:hAnsi="微软雅黑" w:eastAsia="微软雅黑" w:cs="微软雅黑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微软雅黑" w:hAnsi="微软雅黑" w:eastAsia="微软雅黑" w:cs="微软雅黑"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3386</Words>
  <Characters>3676</Characters>
  <Lines>0</Lines>
  <Paragraphs>0</Paragraphs>
  <TotalTime>1</TotalTime>
  <ScaleCrop>false</ScaleCrop>
  <LinksUpToDate>false</LinksUpToDate>
  <CharactersWithSpaces>3767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张杰</cp:lastModifiedBy>
  <dcterms:modified xsi:type="dcterms:W3CDTF">2026-04-16T07:12:24Z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eyJoZGlkIjoiN2E1ODJhMTYwZmQyOGFiOWIxZmVhYmEzOTQwNjI4MTEiLCJ1c2VySWQiOiI3MjE5NjMwNjYifQ==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593B4D8C28FC4EA8839EF594F58C8234_12</vt:lpwstr>
  </property>
</Properties>
</file>