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52E73E">
      <w:pPr>
        <w:tabs>
          <w:tab w:val="left" w:pos="8620"/>
        </w:tabs>
        <w:spacing w:before="143" w:line="217" w:lineRule="auto"/>
        <w:ind w:right="-52" w:rightChars="0"/>
        <w:jc w:val="center"/>
        <w:rPr>
          <w:rFonts w:hint="eastAsia" w:asciiTheme="majorEastAsia" w:hAnsiTheme="majorEastAsia" w:eastAsiaTheme="majorEastAsia" w:cstheme="majorEastAsia"/>
          <w:b/>
          <w:bCs/>
          <w:spacing w:val="-52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-52"/>
          <w:sz w:val="44"/>
          <w:szCs w:val="44"/>
        </w:rPr>
        <w:t>关于做好自治区专业技术人员继续教育</w:t>
      </w:r>
    </w:p>
    <w:p w14:paraId="02519690">
      <w:pPr>
        <w:tabs>
          <w:tab w:val="left" w:pos="8620"/>
        </w:tabs>
        <w:spacing w:before="143" w:line="217" w:lineRule="auto"/>
        <w:ind w:right="-52" w:rightChars="0"/>
        <w:jc w:val="center"/>
        <w:rPr>
          <w:rFonts w:hint="eastAsia" w:asciiTheme="majorEastAsia" w:hAnsiTheme="majorEastAsia" w:eastAsiaTheme="majorEastAsia" w:cstheme="majorEastAsia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-51"/>
          <w:sz w:val="44"/>
          <w:szCs w:val="44"/>
        </w:rPr>
        <w:t>补学工作的通知</w:t>
      </w:r>
    </w:p>
    <w:p w14:paraId="2C4D231B">
      <w:pPr>
        <w:spacing w:line="269" w:lineRule="auto"/>
        <w:rPr>
          <w:rFonts w:ascii="Arial"/>
          <w:sz w:val="21"/>
        </w:rPr>
      </w:pPr>
    </w:p>
    <w:p w14:paraId="586822E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520" w:lineRule="exact"/>
        <w:ind w:right="238"/>
        <w:jc w:val="both"/>
        <w:textAlignment w:val="baseline"/>
      </w:pPr>
      <w:r>
        <w:rPr>
          <w:spacing w:val="1"/>
        </w:rPr>
        <w:t>各地、州、市人力资源和社会保障局，自治区党委各部、委，自</w:t>
      </w:r>
      <w:r>
        <w:t>治区各委、办、厅、局、人民团体、大专院校，自治区大中</w:t>
      </w:r>
      <w:r>
        <w:rPr>
          <w:spacing w:val="-1"/>
        </w:rPr>
        <w:t>型企</w:t>
      </w:r>
      <w:r>
        <w:t>事业人事部门，各级专业技术人员继续教育基地：</w:t>
      </w:r>
    </w:p>
    <w:p w14:paraId="63EEA4A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556" w:firstLineChars="200"/>
        <w:jc w:val="both"/>
        <w:textAlignment w:val="baseline"/>
      </w:pPr>
      <w:r>
        <w:rPr>
          <w:spacing w:val="-1"/>
        </w:rPr>
        <w:t>为进一步做好自治区专业技术人员继续教育工作，</w:t>
      </w:r>
      <w:r>
        <w:rPr>
          <w:spacing w:val="-2"/>
        </w:rPr>
        <w:t>着力解决</w:t>
      </w:r>
      <w:r>
        <w:rPr>
          <w:spacing w:val="-1"/>
        </w:rPr>
        <w:t>好专业技术人员工学矛盾，不断提升专业技术人员能力素质，根</w:t>
      </w:r>
      <w:r>
        <w:rPr>
          <w:spacing w:val="5"/>
        </w:rPr>
        <w:t>据《专业技术人员继续教育规定》(人力资源和社会保障部令第</w:t>
      </w:r>
      <w:r>
        <w:rPr>
          <w:spacing w:val="8"/>
        </w:rPr>
        <w:t xml:space="preserve"> </w:t>
      </w:r>
      <w:r>
        <w:rPr>
          <w:spacing w:val="16"/>
        </w:rPr>
        <w:t>25号)规定，现就做好专业技术人员继续教育补学工作有关事</w:t>
      </w:r>
      <w:r>
        <w:rPr>
          <w:spacing w:val="4"/>
        </w:rPr>
        <w:t xml:space="preserve"> </w:t>
      </w:r>
      <w:r>
        <w:rPr>
          <w:spacing w:val="-2"/>
        </w:rPr>
        <w:t>项通知如下：</w:t>
      </w:r>
    </w:p>
    <w:p w14:paraId="719FB2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42" w:firstLineChars="200"/>
        <w:textAlignment w:val="baseline"/>
        <w:outlineLvl w:val="2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10"/>
          <w:sz w:val="29"/>
          <w:szCs w:val="29"/>
        </w:rPr>
        <w:t>一、适用对象</w:t>
      </w:r>
    </w:p>
    <w:p w14:paraId="3338BE7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48" w:firstLineChars="200"/>
        <w:textAlignment w:val="baseline"/>
      </w:pPr>
      <w:r>
        <w:rPr>
          <w:spacing w:val="-3"/>
        </w:rPr>
        <w:t>自治区行政区域内专业技术人员</w:t>
      </w:r>
    </w:p>
    <w:p w14:paraId="63131C4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42" w:firstLineChars="200"/>
        <w:textAlignment w:val="baseline"/>
        <w:outlineLvl w:val="2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10"/>
          <w:sz w:val="29"/>
          <w:szCs w:val="29"/>
        </w:rPr>
        <w:t>二、补学时间</w:t>
      </w:r>
    </w:p>
    <w:p w14:paraId="675AEBB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48" w:firstLineChars="200"/>
        <w:textAlignment w:val="baseline"/>
        <w:rPr>
          <w:spacing w:val="-3"/>
        </w:rPr>
      </w:pPr>
      <w:r>
        <w:rPr>
          <w:spacing w:val="-3"/>
        </w:rPr>
        <w:t>2025年5月10日至11月30日</w:t>
      </w:r>
    </w:p>
    <w:p w14:paraId="0FF8B21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38" w:firstLineChars="200"/>
        <w:textAlignment w:val="baseline"/>
        <w:outlineLvl w:val="2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11"/>
          <w:sz w:val="29"/>
          <w:szCs w:val="29"/>
        </w:rPr>
        <w:t>三、补学内容</w:t>
      </w:r>
    </w:p>
    <w:p w14:paraId="7807FC6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48" w:firstLineChars="200"/>
        <w:textAlignment w:val="baseline"/>
        <w:rPr>
          <w:spacing w:val="-3"/>
        </w:rPr>
      </w:pPr>
      <w:r>
        <w:rPr>
          <w:spacing w:val="-3"/>
        </w:rPr>
        <w:t>公需科目(专业科目补学工作由各行业主管部门根据工作实际确定，不作统一要求)</w:t>
      </w:r>
    </w:p>
    <w:p w14:paraId="067F8F8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38" w:firstLineChars="200"/>
        <w:textAlignment w:val="baseline"/>
        <w:outlineLvl w:val="2"/>
        <w:rPr>
          <w:rFonts w:ascii="黑体" w:hAnsi="黑体" w:eastAsia="黑体" w:cs="黑体"/>
          <w:b/>
          <w:bCs/>
          <w:spacing w:val="-11"/>
          <w:sz w:val="29"/>
          <w:szCs w:val="29"/>
        </w:rPr>
      </w:pPr>
      <w:r>
        <w:rPr>
          <w:rFonts w:ascii="黑体" w:hAnsi="黑体" w:eastAsia="黑体" w:cs="黑体"/>
          <w:b/>
          <w:bCs/>
          <w:spacing w:val="-11"/>
          <w:sz w:val="29"/>
          <w:szCs w:val="29"/>
        </w:rPr>
        <w:t>四 、补学年度</w:t>
      </w:r>
    </w:p>
    <w:p w14:paraId="54783FD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48" w:firstLineChars="200"/>
        <w:textAlignment w:val="baseline"/>
        <w:rPr>
          <w:spacing w:val="-3"/>
        </w:rPr>
      </w:pPr>
      <w:r>
        <w:rPr>
          <w:spacing w:val="-3"/>
        </w:rPr>
        <w:t>同时开放2022年至2024年补学通道，专业技术人员根据实 际最多可选择2个年度进行补学。</w:t>
      </w:r>
    </w:p>
    <w:p w14:paraId="4C3D938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38" w:firstLineChars="200"/>
        <w:textAlignment w:val="baseline"/>
        <w:outlineLvl w:val="2"/>
        <w:rPr>
          <w:rFonts w:ascii="黑体" w:hAnsi="黑体" w:eastAsia="黑体" w:cs="黑体"/>
          <w:b/>
          <w:bCs/>
          <w:spacing w:val="-11"/>
          <w:sz w:val="29"/>
          <w:szCs w:val="29"/>
        </w:rPr>
      </w:pPr>
      <w:r>
        <w:rPr>
          <w:rFonts w:ascii="黑体" w:hAnsi="黑体" w:eastAsia="黑体" w:cs="黑体"/>
          <w:b/>
          <w:bCs/>
          <w:spacing w:val="-11"/>
          <w:sz w:val="29"/>
          <w:szCs w:val="29"/>
        </w:rPr>
        <w:t>五、补学流程</w:t>
      </w:r>
    </w:p>
    <w:p w14:paraId="1950484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48" w:firstLineChars="200"/>
        <w:textAlignment w:val="baseline"/>
        <w:rPr>
          <w:spacing w:val="-3"/>
        </w:rPr>
      </w:pPr>
      <w:r>
        <w:rPr>
          <w:spacing w:val="-3"/>
        </w:rPr>
        <w:t>登录“新疆继续教育网”进行补学。</w:t>
      </w:r>
    </w:p>
    <w:p w14:paraId="446624B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48" w:firstLineChars="200"/>
        <w:textAlignment w:val="baseline"/>
        <w:rPr>
          <w:spacing w:val="-3"/>
        </w:rPr>
      </w:pPr>
      <w:r>
        <w:rPr>
          <w:spacing w:val="-3"/>
        </w:rPr>
        <w:t>(网址：</w:t>
      </w:r>
      <w:r>
        <w:rPr>
          <w:spacing w:val="-3"/>
        </w:rPr>
        <w:fldChar w:fldCharType="begin"/>
      </w:r>
      <w:r>
        <w:rPr>
          <w:spacing w:val="-3"/>
        </w:rPr>
        <w:instrText xml:space="preserve"> HYPERLINK "https://jxjy.rst.xinjiang.gov.cn/)" </w:instrText>
      </w:r>
      <w:r>
        <w:rPr>
          <w:spacing w:val="-3"/>
        </w:rPr>
        <w:fldChar w:fldCharType="separate"/>
      </w:r>
      <w:r>
        <w:rPr>
          <w:spacing w:val="-3"/>
        </w:rPr>
        <w:t>https://jxjy.rst.xinjiang.gov.cn/)</w:t>
      </w:r>
      <w:r>
        <w:rPr>
          <w:spacing w:val="-3"/>
        </w:rPr>
        <w:fldChar w:fldCharType="end"/>
      </w:r>
    </w:p>
    <w:p w14:paraId="71B6DF8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38" w:firstLineChars="200"/>
        <w:textAlignment w:val="baseline"/>
        <w:outlineLvl w:val="2"/>
        <w:rPr>
          <w:rFonts w:ascii="黑体" w:hAnsi="黑体" w:eastAsia="黑体" w:cs="黑体"/>
          <w:b/>
          <w:bCs/>
          <w:spacing w:val="-11"/>
          <w:sz w:val="29"/>
          <w:szCs w:val="29"/>
        </w:rPr>
      </w:pPr>
      <w:r>
        <w:rPr>
          <w:rFonts w:ascii="黑体" w:hAnsi="黑体" w:eastAsia="黑体" w:cs="黑体"/>
          <w:b/>
          <w:bCs/>
          <w:spacing w:val="-11"/>
          <w:sz w:val="29"/>
          <w:szCs w:val="29"/>
        </w:rPr>
        <w:t>六 、证书发放</w:t>
      </w:r>
    </w:p>
    <w:p w14:paraId="01AF345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48" w:firstLineChars="200"/>
        <w:textAlignment w:val="baseline"/>
        <w:rPr>
          <w:spacing w:val="-3"/>
        </w:rPr>
      </w:pPr>
      <w:r>
        <w:rPr>
          <w:spacing w:val="-3"/>
        </w:rPr>
        <w:t>补学完成并考试合格的颁发补学合格证书。</w:t>
      </w:r>
    </w:p>
    <w:p w14:paraId="3D0B00C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38" w:firstLineChars="200"/>
        <w:textAlignment w:val="baseline"/>
        <w:outlineLvl w:val="2"/>
        <w:rPr>
          <w:rFonts w:ascii="黑体" w:hAnsi="黑体" w:eastAsia="黑体" w:cs="黑体"/>
          <w:b/>
          <w:bCs/>
          <w:spacing w:val="-11"/>
          <w:sz w:val="29"/>
          <w:szCs w:val="29"/>
        </w:rPr>
      </w:pPr>
      <w:r>
        <w:rPr>
          <w:rFonts w:ascii="黑体" w:hAnsi="黑体" w:eastAsia="黑体" w:cs="黑体"/>
          <w:b/>
          <w:bCs/>
          <w:spacing w:val="-11"/>
          <w:sz w:val="29"/>
          <w:szCs w:val="29"/>
        </w:rPr>
        <w:t>七、有关要求</w:t>
      </w:r>
    </w:p>
    <w:p w14:paraId="1DE7AD5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48" w:firstLineChars="200"/>
        <w:textAlignment w:val="baseline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各地各部门要</w:t>
      </w:r>
      <w:bookmarkStart w:id="0" w:name="_GoBack"/>
      <w:r>
        <w:rPr>
          <w:spacing w:val="-3"/>
          <w:sz w:val="28"/>
          <w:szCs w:val="28"/>
        </w:rPr>
        <w:t>做好此次继续教育补学工作的宣传和引导</w:t>
      </w:r>
      <w:bookmarkEnd w:id="0"/>
      <w:r>
        <w:rPr>
          <w:spacing w:val="-3"/>
          <w:sz w:val="28"/>
          <w:szCs w:val="28"/>
        </w:rPr>
        <w:t>，确保本地区本行业的专业技术人员均知晓补学工作相关内容，指导完成公需科目的补学。参加职称评审的专业技术人员，应密切关注拟评审系列(专业)职称申报时间，合理规划继续教育补学， 确保职称申报前完成所学年度全部课程并考试合格。</w:t>
      </w:r>
    </w:p>
    <w:p w14:paraId="1C6B5CA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560" w:firstLineChars="200"/>
        <w:textAlignment w:val="baseline"/>
        <w:rPr>
          <w:rFonts w:ascii="Arial"/>
          <w:sz w:val="28"/>
          <w:szCs w:val="28"/>
        </w:rPr>
      </w:pPr>
    </w:p>
    <w:p w14:paraId="5B615F6D">
      <w:pPr>
        <w:spacing w:line="283" w:lineRule="auto"/>
        <w:rPr>
          <w:rFonts w:ascii="Arial"/>
          <w:sz w:val="28"/>
          <w:szCs w:val="28"/>
        </w:rPr>
      </w:pPr>
    </w:p>
    <w:p w14:paraId="35B5815F">
      <w:pPr>
        <w:spacing w:line="284" w:lineRule="auto"/>
        <w:rPr>
          <w:rFonts w:ascii="Arial"/>
          <w:sz w:val="28"/>
          <w:szCs w:val="28"/>
        </w:rPr>
      </w:pPr>
    </w:p>
    <w:p w14:paraId="5155074F">
      <w:pPr>
        <w:spacing w:line="284" w:lineRule="auto"/>
        <w:rPr>
          <w:rFonts w:ascii="Arial"/>
          <w:sz w:val="28"/>
          <w:szCs w:val="28"/>
        </w:rPr>
      </w:pPr>
    </w:p>
    <w:p w14:paraId="0528AB60">
      <w:pPr>
        <w:pStyle w:val="2"/>
        <w:spacing w:before="88" w:line="222" w:lineRule="auto"/>
        <w:ind w:left="4694"/>
        <w:rPr>
          <w:rFonts w:hint="default" w:eastAsia="仿宋"/>
          <w:sz w:val="28"/>
          <w:szCs w:val="28"/>
          <w:lang w:val="en-US" w:eastAsia="zh-CN"/>
        </w:rPr>
      </w:pPr>
      <w:r>
        <w:rPr>
          <w:spacing w:val="37"/>
          <w:sz w:val="28"/>
          <w:szCs w:val="28"/>
        </w:rPr>
        <w:t>2025年4月</w:t>
      </w:r>
      <w:r>
        <w:rPr>
          <w:rFonts w:hint="eastAsia"/>
          <w:spacing w:val="37"/>
          <w:sz w:val="28"/>
          <w:szCs w:val="28"/>
          <w:lang w:val="en-US" w:eastAsia="zh-CN"/>
        </w:rPr>
        <w:t>17日</w:t>
      </w:r>
    </w:p>
    <w:sectPr>
      <w:pgSz w:w="12240" w:h="15840"/>
      <w:pgMar w:top="1346" w:right="1836" w:bottom="0" w:left="183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87E63CB"/>
    <w:rsid w:val="18846FC8"/>
    <w:rsid w:val="1C8E3BD7"/>
    <w:rsid w:val="6F4037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538</Words>
  <Characters>588</Characters>
  <TotalTime>1</TotalTime>
  <ScaleCrop>false</ScaleCrop>
  <LinksUpToDate>false</LinksUpToDate>
  <CharactersWithSpaces>597</CharactersWithSpaces>
  <Application>WPS Office_12.1.0.20784_F1E327BC-269C-435d-A152-05C5408002CA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2025-05-06T12:13:00Z</dcterms:created>
  <dc:creator>Administrator</dc:creator>
  <cp:lastModifiedBy>火舞青苹果</cp:lastModifiedBy>
  <dcterms:modified xsi:type="dcterms:W3CDTF">2025-05-06T04:36:37Z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2025-05-06T12:13:38Z</vt:filetime>
  </property>
  <property fmtid="{D5CDD505-2E9C-101B-9397-08002B2CF9AE}" pid="4" name="UsrData">
    <vt:lpwstr>68198c6f47bdb1001f88dc55wl</vt:lpwstr>
  </property>
  <property fmtid="{D5CDD505-2E9C-101B-9397-08002B2CF9AE}" pid="5" name="KSOTemplateDocerSaveRecord">
    <vt:lpwstr>eyJoZGlkIjoiZTEyNjkwZTgwMmE4YjgwMTJhOTI0NjQ3YjBjOTlhMWEiLCJ1c2VySWQiOiIzNTI0ODE0NjkifQ==</vt:lpwstr>
  </property>
  <property fmtid="{D5CDD505-2E9C-101B-9397-08002B2CF9AE}" pid="6" name="KSOProductBuildVer">
    <vt:lpwstr>2052-12.1.0.20784</vt:lpwstr>
  </property>
  <property fmtid="{D5CDD505-2E9C-101B-9397-08002B2CF9AE}" pid="7" name="ICV">
    <vt:lpwstr>775999D738FC4D9896E78E3E25AA4067_13</vt:lpwstr>
  </property>
</Properties>
</file>